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81EEA" w14:textId="3FB2A3ED" w:rsidR="00614998" w:rsidRDefault="00EC3A33" w:rsidP="00B62AB8">
      <w:pPr>
        <w:rPr>
          <w:sz w:val="20"/>
          <w:szCs w:val="20"/>
          <w:lang w:val="en-GB"/>
        </w:rPr>
      </w:pPr>
      <w:r w:rsidRPr="00EC3A33">
        <w:rPr>
          <w:b/>
          <w:bCs/>
          <w:sz w:val="20"/>
          <w:szCs w:val="20"/>
          <w:lang w:val="en-GB"/>
        </w:rPr>
        <w:t>To:</w:t>
      </w:r>
      <w:r>
        <w:rPr>
          <w:sz w:val="20"/>
          <w:szCs w:val="20"/>
          <w:lang w:val="en-GB"/>
        </w:rPr>
        <w:t xml:space="preserve"> (exclude </w:t>
      </w:r>
      <w:r w:rsidR="002C479A">
        <w:rPr>
          <w:sz w:val="20"/>
          <w:szCs w:val="20"/>
          <w:lang w:val="en-GB"/>
        </w:rPr>
        <w:t xml:space="preserve">anyone with </w:t>
      </w:r>
      <w:r w:rsidR="009C092B">
        <w:rPr>
          <w:sz w:val="20"/>
          <w:szCs w:val="20"/>
          <w:lang w:val="en-GB"/>
        </w:rPr>
        <w:t>Academia</w:t>
      </w:r>
      <w:r w:rsidR="002C479A">
        <w:rPr>
          <w:sz w:val="20"/>
          <w:szCs w:val="20"/>
          <w:lang w:val="en-GB"/>
        </w:rPr>
        <w:t xml:space="preserve"> email)</w:t>
      </w:r>
      <w:r w:rsidR="00DE3F2E">
        <w:rPr>
          <w:sz w:val="20"/>
          <w:szCs w:val="20"/>
          <w:lang w:val="en-GB"/>
        </w:rPr>
        <w:br/>
      </w:r>
      <w:r>
        <w:rPr>
          <w:sz w:val="20"/>
          <w:szCs w:val="20"/>
          <w:lang w:val="en-GB"/>
        </w:rPr>
        <w:br/>
      </w:r>
      <w:r w:rsidR="0039150E" w:rsidRPr="00EC3A33">
        <w:rPr>
          <w:b/>
          <w:bCs/>
          <w:sz w:val="20"/>
          <w:szCs w:val="20"/>
          <w:lang w:val="en-GB"/>
        </w:rPr>
        <w:t>Subject line</w:t>
      </w:r>
      <w:r w:rsidR="00DE3F2E">
        <w:rPr>
          <w:b/>
          <w:bCs/>
          <w:sz w:val="20"/>
          <w:szCs w:val="20"/>
          <w:lang w:val="en-GB"/>
        </w:rPr>
        <w:t xml:space="preserve"> A</w:t>
      </w:r>
      <w:r w:rsidR="00E66845">
        <w:rPr>
          <w:sz w:val="20"/>
          <w:szCs w:val="20"/>
          <w:lang w:val="en-GB"/>
        </w:rPr>
        <w:t>: Get</w:t>
      </w:r>
      <w:r>
        <w:rPr>
          <w:sz w:val="20"/>
          <w:szCs w:val="20"/>
          <w:lang w:val="en-GB"/>
        </w:rPr>
        <w:t xml:space="preserve"> </w:t>
      </w:r>
      <w:r w:rsidR="00D4214D">
        <w:rPr>
          <w:sz w:val="20"/>
          <w:szCs w:val="20"/>
          <w:lang w:val="en-GB"/>
        </w:rPr>
        <w:t>compliance-</w:t>
      </w:r>
      <w:r w:rsidR="00E66845">
        <w:rPr>
          <w:sz w:val="20"/>
          <w:szCs w:val="20"/>
          <w:lang w:val="en-GB"/>
        </w:rPr>
        <w:t>ready with</w:t>
      </w:r>
      <w:r w:rsidR="00D4214D">
        <w:rPr>
          <w:sz w:val="20"/>
          <w:szCs w:val="20"/>
          <w:lang w:val="en-GB"/>
        </w:rPr>
        <w:t xml:space="preserve"> our</w:t>
      </w:r>
      <w:r w:rsidR="00E66845">
        <w:rPr>
          <w:sz w:val="20"/>
          <w:szCs w:val="20"/>
          <w:lang w:val="en-GB"/>
        </w:rPr>
        <w:t xml:space="preserve"> new CCD imager</w:t>
      </w:r>
      <w:r w:rsidR="0039150E" w:rsidRPr="00EC3A33">
        <w:rPr>
          <w:sz w:val="20"/>
          <w:szCs w:val="20"/>
          <w:lang w:val="en-GB"/>
        </w:rPr>
        <w:br/>
      </w:r>
      <w:r w:rsidR="0039150E" w:rsidRPr="00EC3A33">
        <w:rPr>
          <w:b/>
          <w:bCs/>
          <w:sz w:val="20"/>
          <w:szCs w:val="20"/>
          <w:lang w:val="en-GB"/>
        </w:rPr>
        <w:t>Preview pane:</w:t>
      </w:r>
      <w:r w:rsidR="0047239E">
        <w:rPr>
          <w:b/>
          <w:bCs/>
          <w:sz w:val="20"/>
          <w:szCs w:val="20"/>
          <w:lang w:val="en-GB"/>
        </w:rPr>
        <w:t xml:space="preserve"> </w:t>
      </w:r>
      <w:r w:rsidR="00E66845">
        <w:rPr>
          <w:sz w:val="20"/>
          <w:szCs w:val="20"/>
          <w:lang w:val="en-GB"/>
        </w:rPr>
        <w:t>Ro</w:t>
      </w:r>
      <w:r w:rsidR="0047239E" w:rsidRPr="0047239E">
        <w:rPr>
          <w:sz w:val="20"/>
          <w:szCs w:val="20"/>
          <w:lang w:val="en-GB"/>
        </w:rPr>
        <w:t>bust</w:t>
      </w:r>
      <w:r w:rsidR="00E66845">
        <w:rPr>
          <w:sz w:val="20"/>
          <w:szCs w:val="20"/>
          <w:lang w:val="en-GB"/>
        </w:rPr>
        <w:t xml:space="preserve"> lab</w:t>
      </w:r>
      <w:r w:rsidR="0047239E">
        <w:rPr>
          <w:sz w:val="20"/>
          <w:szCs w:val="20"/>
          <w:lang w:val="en-GB"/>
        </w:rPr>
        <w:t xml:space="preserve"> </w:t>
      </w:r>
      <w:r w:rsidR="0047239E" w:rsidRPr="0047239E">
        <w:rPr>
          <w:sz w:val="20"/>
          <w:szCs w:val="20"/>
          <w:lang w:val="en-GB"/>
        </w:rPr>
        <w:t>imager</w:t>
      </w:r>
      <w:r w:rsidR="00E66845">
        <w:rPr>
          <w:sz w:val="20"/>
          <w:szCs w:val="20"/>
          <w:lang w:val="en-GB"/>
        </w:rPr>
        <w:t xml:space="preserve"> with data traceability </w:t>
      </w:r>
    </w:p>
    <w:p w14:paraId="70576AA3" w14:textId="47A71932" w:rsidR="00DE3F2E" w:rsidRDefault="00614998" w:rsidP="00B62AB8">
      <w:pPr>
        <w:rPr>
          <w:sz w:val="20"/>
          <w:szCs w:val="20"/>
          <w:lang w:val="en-GB"/>
        </w:rPr>
      </w:pPr>
      <w:r w:rsidRPr="00EC3A33">
        <w:rPr>
          <w:b/>
          <w:bCs/>
          <w:sz w:val="20"/>
          <w:szCs w:val="20"/>
          <w:lang w:val="en-GB"/>
        </w:rPr>
        <w:t>Subject line</w:t>
      </w:r>
      <w:r>
        <w:rPr>
          <w:b/>
          <w:bCs/>
          <w:sz w:val="20"/>
          <w:szCs w:val="20"/>
          <w:lang w:val="en-GB"/>
        </w:rPr>
        <w:t xml:space="preserve"> B</w:t>
      </w:r>
      <w:r>
        <w:rPr>
          <w:sz w:val="20"/>
          <w:szCs w:val="20"/>
          <w:lang w:val="en-GB"/>
        </w:rPr>
        <w:t>: Ro</w:t>
      </w:r>
      <w:r w:rsidRPr="0047239E">
        <w:rPr>
          <w:sz w:val="20"/>
          <w:szCs w:val="20"/>
          <w:lang w:val="en-GB"/>
        </w:rPr>
        <w:t>bust</w:t>
      </w:r>
      <w:r>
        <w:rPr>
          <w:sz w:val="20"/>
          <w:szCs w:val="20"/>
          <w:lang w:val="en-GB"/>
        </w:rPr>
        <w:t xml:space="preserve"> lab </w:t>
      </w:r>
      <w:r w:rsidRPr="0047239E">
        <w:rPr>
          <w:sz w:val="20"/>
          <w:szCs w:val="20"/>
          <w:lang w:val="en-GB"/>
        </w:rPr>
        <w:t>imager</w:t>
      </w:r>
      <w:r>
        <w:rPr>
          <w:sz w:val="20"/>
          <w:szCs w:val="20"/>
          <w:lang w:val="en-GB"/>
        </w:rPr>
        <w:t xml:space="preserve"> with data traceability</w:t>
      </w:r>
      <w:r w:rsidRPr="00EC3A33">
        <w:rPr>
          <w:sz w:val="20"/>
          <w:szCs w:val="20"/>
          <w:lang w:val="en-GB"/>
        </w:rPr>
        <w:br/>
      </w:r>
      <w:r w:rsidRPr="00EC3A33">
        <w:rPr>
          <w:b/>
          <w:bCs/>
          <w:sz w:val="20"/>
          <w:szCs w:val="20"/>
          <w:lang w:val="en-GB"/>
        </w:rPr>
        <w:t>Preview pane:</w:t>
      </w:r>
      <w:r>
        <w:rPr>
          <w:b/>
          <w:bCs/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Get compliance-ready with our new CCD imager</w:t>
      </w:r>
      <w:r>
        <w:rPr>
          <w:sz w:val="20"/>
          <w:szCs w:val="20"/>
          <w:lang w:val="en-GB"/>
        </w:rPr>
        <w:br/>
      </w:r>
    </w:p>
    <w:p w14:paraId="6BC3A76B" w14:textId="609A05C7" w:rsidR="004E2551" w:rsidRDefault="004E2551" w:rsidP="00B62AB8">
      <w:pPr>
        <w:rPr>
          <w:b/>
          <w:bCs/>
          <w:sz w:val="20"/>
          <w:szCs w:val="20"/>
          <w:lang w:val="en-GB"/>
        </w:rPr>
      </w:pPr>
      <w:r>
        <w:rPr>
          <w:noProof/>
        </w:rPr>
        <w:drawing>
          <wp:inline distT="0" distB="0" distL="0" distR="0" wp14:anchorId="765530DD" wp14:editId="4DB4391A">
            <wp:extent cx="6173979" cy="6400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7063" t="29392" r="73285" b="64029"/>
                    <a:stretch/>
                  </pic:blipFill>
                  <pic:spPr bwMode="auto">
                    <a:xfrm>
                      <a:off x="0" y="0"/>
                      <a:ext cx="6182674" cy="6409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AE05DE" w14:textId="2E6B1B13" w:rsidR="00F37B70" w:rsidRDefault="002D4A6B" w:rsidP="00A81291">
      <w:r>
        <w:rPr>
          <w:noProof/>
        </w:rPr>
        <w:drawing>
          <wp:inline distT="0" distB="0" distL="0" distR="0" wp14:anchorId="390D7BE3" wp14:editId="4DCCB22B">
            <wp:extent cx="6195060" cy="2891501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466" cy="29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F0DCB" w14:textId="5CD9DA25" w:rsidR="00776DB0" w:rsidRPr="006C0186" w:rsidRDefault="00B302B7" w:rsidP="00A81291">
      <w:pPr>
        <w:rPr>
          <w:color w:val="FF0000"/>
        </w:rPr>
      </w:pPr>
      <w:r w:rsidRPr="00BB4599">
        <w:rPr>
          <w:b/>
          <w:bCs/>
          <w:strike/>
          <w:noProof/>
        </w:rPr>
        <w:drawing>
          <wp:anchor distT="0" distB="0" distL="114300" distR="114300" simplePos="0" relativeHeight="251658240" behindDoc="0" locked="0" layoutInCell="1" allowOverlap="1" wp14:anchorId="6B6085B5" wp14:editId="0FCDCF32">
            <wp:simplePos x="0" y="0"/>
            <wp:positionH relativeFrom="column">
              <wp:posOffset>4861560</wp:posOffset>
            </wp:positionH>
            <wp:positionV relativeFrom="paragraph">
              <wp:posOffset>460375</wp:posOffset>
            </wp:positionV>
            <wp:extent cx="1560195" cy="754380"/>
            <wp:effectExtent l="0" t="0" r="1905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06" t="10973"/>
                    <a:stretch/>
                  </pic:blipFill>
                  <pic:spPr bwMode="auto">
                    <a:xfrm>
                      <a:off x="0" y="0"/>
                      <a:ext cx="1560195" cy="754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21A">
        <w:br/>
        <w:t>Hello</w:t>
      </w:r>
      <w:r w:rsidR="0039150E">
        <w:t xml:space="preserve"> </w:t>
      </w:r>
      <w:r w:rsidR="00B8321A">
        <w:t>[First name</w:t>
      </w:r>
      <w:r w:rsidR="00D4214D">
        <w:t>],</w:t>
      </w:r>
    </w:p>
    <w:p w14:paraId="32A977B9" w14:textId="3D29690A" w:rsidR="007A5CC7" w:rsidRDefault="00155814" w:rsidP="007A5CC7">
      <w:pPr>
        <w:rPr>
          <w:lang w:val="en-GB"/>
        </w:rPr>
      </w:pPr>
      <w:r>
        <w:rPr>
          <w:lang w:val="en-GB"/>
        </w:rPr>
        <w:t>We’re writing to let you know about</w:t>
      </w:r>
      <w:r w:rsidR="00B8321A">
        <w:rPr>
          <w:lang w:val="en-GB"/>
        </w:rPr>
        <w:t xml:space="preserve"> </w:t>
      </w:r>
      <w:r w:rsidR="00D4214D">
        <w:rPr>
          <w:lang w:val="en-GB"/>
        </w:rPr>
        <w:t xml:space="preserve">our </w:t>
      </w:r>
      <w:r w:rsidR="00B8321A">
        <w:rPr>
          <w:lang w:val="en-GB"/>
        </w:rPr>
        <w:t xml:space="preserve">new </w:t>
      </w:r>
      <w:r w:rsidR="00360CC6">
        <w:rPr>
          <w:lang w:val="en-GB"/>
        </w:rPr>
        <w:t>gel and blot</w:t>
      </w:r>
      <w:r w:rsidR="00032E07">
        <w:rPr>
          <w:lang w:val="en-GB"/>
        </w:rPr>
        <w:t xml:space="preserve"> </w:t>
      </w:r>
      <w:r w:rsidR="00FE2C22">
        <w:rPr>
          <w:lang w:val="en-GB"/>
        </w:rPr>
        <w:t>imaging system</w:t>
      </w:r>
      <w:r w:rsidR="00360CC6">
        <w:rPr>
          <w:lang w:val="en-GB"/>
        </w:rPr>
        <w:t xml:space="preserve"> with </w:t>
      </w:r>
      <w:proofErr w:type="spellStart"/>
      <w:r w:rsidR="00360CC6">
        <w:rPr>
          <w:lang w:val="en-GB"/>
        </w:rPr>
        <w:t>GxP</w:t>
      </w:r>
      <w:proofErr w:type="spellEnd"/>
      <w:r w:rsidR="00360CC6">
        <w:rPr>
          <w:lang w:val="en-GB"/>
        </w:rPr>
        <w:t xml:space="preserve"> software capabilities</w:t>
      </w:r>
      <w:r w:rsidR="00D4214D">
        <w:rPr>
          <w:lang w:val="en-GB"/>
        </w:rPr>
        <w:t>. The</w:t>
      </w:r>
      <w:r w:rsidR="0047239E">
        <w:rPr>
          <w:lang w:val="en-GB"/>
        </w:rPr>
        <w:t xml:space="preserve"> </w:t>
      </w:r>
      <w:hyperlink r:id="rId8" w:history="1">
        <w:proofErr w:type="spellStart"/>
        <w:r w:rsidR="0047239E" w:rsidRPr="00363092">
          <w:rPr>
            <w:rStyle w:val="Hyperlink"/>
            <w:lang w:val="en-GB"/>
          </w:rPr>
          <w:t>ImageQuant</w:t>
        </w:r>
        <w:proofErr w:type="spellEnd"/>
        <w:r w:rsidR="0047239E" w:rsidRPr="00363092">
          <w:rPr>
            <w:rStyle w:val="Hyperlink"/>
            <w:lang w:val="en-GB"/>
          </w:rPr>
          <w:t xml:space="preserve"> 800 </w:t>
        </w:r>
        <w:proofErr w:type="spellStart"/>
        <w:r w:rsidR="0047239E" w:rsidRPr="00363092">
          <w:rPr>
            <w:rStyle w:val="Hyperlink"/>
            <w:lang w:val="en-GB"/>
          </w:rPr>
          <w:t>GxP</w:t>
        </w:r>
        <w:proofErr w:type="spellEnd"/>
      </w:hyperlink>
      <w:r w:rsidR="00D4214D">
        <w:rPr>
          <w:lang w:val="en-GB"/>
        </w:rPr>
        <w:t xml:space="preserve"> imaging system combines</w:t>
      </w:r>
      <w:r w:rsidR="007A5CC7">
        <w:rPr>
          <w:lang w:val="en-GB"/>
        </w:rPr>
        <w:t xml:space="preserve"> with</w:t>
      </w:r>
      <w:r w:rsidR="00D4214D">
        <w:rPr>
          <w:lang w:val="en-GB"/>
        </w:rPr>
        <w:t xml:space="preserve"> </w:t>
      </w:r>
      <w:hyperlink r:id="rId9" w:history="1">
        <w:proofErr w:type="spellStart"/>
        <w:r w:rsidR="007A5CC7" w:rsidRPr="00363092">
          <w:rPr>
            <w:rStyle w:val="Hyperlink"/>
            <w:lang w:val="en-GB"/>
          </w:rPr>
          <w:t>ImageQuant</w:t>
        </w:r>
        <w:proofErr w:type="spellEnd"/>
        <w:r w:rsidR="007A5CC7" w:rsidRPr="00363092">
          <w:rPr>
            <w:rStyle w:val="Hyperlink"/>
            <w:lang w:val="en-GB"/>
          </w:rPr>
          <w:t xml:space="preserve"> TL </w:t>
        </w:r>
        <w:proofErr w:type="spellStart"/>
        <w:r w:rsidR="007A5CC7" w:rsidRPr="00363092">
          <w:rPr>
            <w:rStyle w:val="Hyperlink"/>
            <w:lang w:val="en-GB"/>
          </w:rPr>
          <w:t>GxP</w:t>
        </w:r>
        <w:proofErr w:type="spellEnd"/>
        <w:r w:rsidR="007A5CC7" w:rsidRPr="00363092">
          <w:rPr>
            <w:rStyle w:val="Hyperlink"/>
            <w:lang w:val="en-GB"/>
          </w:rPr>
          <w:t xml:space="preserve"> analysis software</w:t>
        </w:r>
      </w:hyperlink>
      <w:r w:rsidR="00D4214D">
        <w:rPr>
          <w:lang w:val="en-GB"/>
        </w:rPr>
        <w:t xml:space="preserve"> to</w:t>
      </w:r>
      <w:r w:rsidR="007A5CC7">
        <w:rPr>
          <w:lang w:val="en-GB"/>
        </w:rPr>
        <w:t xml:space="preserve"> support </w:t>
      </w:r>
      <w:r w:rsidR="00360CC6">
        <w:rPr>
          <w:lang w:val="en-GB"/>
        </w:rPr>
        <w:t xml:space="preserve">your </w:t>
      </w:r>
      <w:r w:rsidR="007A5CC7">
        <w:rPr>
          <w:lang w:val="en-GB"/>
        </w:rPr>
        <w:t>compliance with 21 CFR Part 11 and EU GMP Annex 11 frameworks.</w:t>
      </w:r>
    </w:p>
    <w:p w14:paraId="524A5C2E" w14:textId="1DA5C4E5" w:rsidR="0047239E" w:rsidRPr="00487B72" w:rsidRDefault="00D4214D" w:rsidP="0047239E">
      <w:pPr>
        <w:rPr>
          <w:lang w:val="en-GB"/>
        </w:rPr>
      </w:pPr>
      <w:r>
        <w:rPr>
          <w:lang w:val="en-GB"/>
        </w:rPr>
        <w:t>It’s</w:t>
      </w:r>
      <w:r w:rsidR="00BB4599">
        <w:rPr>
          <w:lang w:val="en-GB"/>
        </w:rPr>
        <w:t xml:space="preserve"> designed specifically for regulated environments </w:t>
      </w:r>
      <w:r>
        <w:rPr>
          <w:lang w:val="en-GB"/>
        </w:rPr>
        <w:t>like</w:t>
      </w:r>
      <w:r w:rsidR="00BB4599">
        <w:rPr>
          <w:lang w:val="en-GB"/>
        </w:rPr>
        <w:t xml:space="preserve"> yours where data </w:t>
      </w:r>
      <w:r w:rsidR="006C2667">
        <w:rPr>
          <w:lang w:val="en-GB"/>
        </w:rPr>
        <w:t>traceability</w:t>
      </w:r>
      <w:r w:rsidR="00BB4599">
        <w:rPr>
          <w:lang w:val="en-GB"/>
        </w:rPr>
        <w:t>, integrity</w:t>
      </w:r>
      <w:r>
        <w:rPr>
          <w:lang w:val="en-GB"/>
        </w:rPr>
        <w:t>,</w:t>
      </w:r>
      <w:r w:rsidR="00BB4599">
        <w:rPr>
          <w:lang w:val="en-GB"/>
        </w:rPr>
        <w:t xml:space="preserve"> and accountability are </w:t>
      </w:r>
      <w:r w:rsidR="0050107A">
        <w:rPr>
          <w:lang w:val="en-GB"/>
        </w:rPr>
        <w:t>critical</w:t>
      </w:r>
      <w:r w:rsidR="00BB4599">
        <w:rPr>
          <w:lang w:val="en-GB"/>
        </w:rPr>
        <w:t xml:space="preserve">. </w:t>
      </w:r>
      <w:r>
        <w:rPr>
          <w:lang w:val="en-GB"/>
        </w:rPr>
        <w:t>Plus, you get</w:t>
      </w:r>
      <w:r w:rsidR="00FE2C22">
        <w:rPr>
          <w:lang w:val="en-GB"/>
        </w:rPr>
        <w:t xml:space="preserve"> </w:t>
      </w:r>
      <w:r>
        <w:rPr>
          <w:lang w:val="en-GB"/>
        </w:rPr>
        <w:t>top-quality</w:t>
      </w:r>
      <w:r w:rsidRPr="00FE2C22">
        <w:rPr>
          <w:lang w:val="en-GB"/>
        </w:rPr>
        <w:t xml:space="preserve"> </w:t>
      </w:r>
      <w:r w:rsidR="00FE2C22" w:rsidRPr="00FE2C22">
        <w:rPr>
          <w:lang w:val="en-GB"/>
        </w:rPr>
        <w:t>gel and blot images</w:t>
      </w:r>
      <w:r w:rsidR="0050107A">
        <w:rPr>
          <w:lang w:val="en-GB"/>
        </w:rPr>
        <w:t>, along with</w:t>
      </w:r>
      <w:r w:rsidR="0047239E">
        <w:rPr>
          <w:lang w:val="en-GB"/>
        </w:rPr>
        <w:t xml:space="preserve"> full control of your data through automation.</w:t>
      </w:r>
      <w:r w:rsidR="00660E5D">
        <w:rPr>
          <w:lang w:val="en-GB"/>
        </w:rPr>
        <w:t xml:space="preserve"> </w:t>
      </w:r>
      <w:r w:rsidR="00660E5D">
        <w:rPr>
          <w:lang w:val="en-GB"/>
        </w:rPr>
        <w:br/>
      </w:r>
    </w:p>
    <w:p w14:paraId="471E9C13" w14:textId="4BB572CA" w:rsidR="002E65CB" w:rsidRPr="00487B72" w:rsidRDefault="007C236A" w:rsidP="0047239E">
      <w:pPr>
        <w:rPr>
          <w:sz w:val="56"/>
          <w:szCs w:val="56"/>
          <w:lang w:val="en-GB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C463F9E" wp14:editId="2DB8071A">
            <wp:simplePos x="0" y="0"/>
            <wp:positionH relativeFrom="column">
              <wp:posOffset>464820</wp:posOffset>
            </wp:positionH>
            <wp:positionV relativeFrom="paragraph">
              <wp:posOffset>88265</wp:posOffset>
            </wp:positionV>
            <wp:extent cx="2943860" cy="1676400"/>
            <wp:effectExtent l="0" t="0" r="889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99" t="27770" r="59985" b="14470"/>
                    <a:stretch/>
                  </pic:blipFill>
                  <pic:spPr bwMode="auto">
                    <a:xfrm>
                      <a:off x="0" y="0"/>
                      <a:ext cx="294386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2F25A4" wp14:editId="76845F0B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3147060" cy="89916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060" cy="899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ED8087" w14:textId="5B669235" w:rsidR="00E2341E" w:rsidRDefault="00FB0140">
                            <w:r>
                              <w:t xml:space="preserve">See </w:t>
                            </w:r>
                            <w:r w:rsidR="00E2341E">
                              <w:t>how we can support your imaging workflow compliance.</w:t>
                            </w:r>
                            <w:r w:rsidR="00E2341E">
                              <w:br/>
                            </w:r>
                            <w:r w:rsidR="00E2341E" w:rsidRPr="00E2341E">
                              <w:rPr>
                                <w:color w:val="FF0000"/>
                                <w:sz w:val="18"/>
                                <w:szCs w:val="18"/>
                              </w:rPr>
                              <w:t>Link for video</w:t>
                            </w:r>
                            <w:r w:rsidR="00E2341E" w:rsidRPr="00E2341E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="00E2341E" w:rsidRPr="00E2341E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https://share.vidyard.com/watch/vLuMvwXwgWv9pwYwd2HB8n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F25A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96.6pt;margin-top:.95pt;width:247.8pt;height:70.8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" fillcolor="white [3201]" stroked="f" strokeweight=".5pt">
                <v:textbox>
                  <w:txbxContent>
                    <w:p w14:paraId="13ED8087" w14:textId="5B669235" w:rsidR="00E2341E" w:rsidRDefault="00FB0140">
                      <w:r>
                        <w:t xml:space="preserve">See </w:t>
                      </w:r>
                      <w:r w:rsidR="00E2341E">
                        <w:t>how we can support your imaging workflow compliance.</w:t>
                      </w:r>
                      <w:r w:rsidR="00E2341E">
                        <w:br/>
                      </w:r>
                      <w:r w:rsidR="00E2341E" w:rsidRPr="00E2341E">
                        <w:rPr>
                          <w:color w:val="FF0000"/>
                          <w:sz w:val="18"/>
                          <w:szCs w:val="18"/>
                        </w:rPr>
                        <w:t>Link for video</w:t>
                      </w:r>
                      <w:r w:rsidR="00E2341E" w:rsidRPr="00E2341E">
                        <w:rPr>
                          <w:sz w:val="18"/>
                          <w:szCs w:val="18"/>
                        </w:rPr>
                        <w:t>:</w:t>
                      </w:r>
                      <w:r w:rsidR="00E2341E" w:rsidRPr="00E2341E">
                        <w:rPr>
                          <w:color w:val="FF0000"/>
                          <w:sz w:val="18"/>
                          <w:szCs w:val="18"/>
                        </w:rPr>
                        <w:t xml:space="preserve"> https://share.vidyard.com/watch/vLuMvwXwgWv9pwYwd2HB8n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7B72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A1302" wp14:editId="39147273">
                <wp:simplePos x="0" y="0"/>
                <wp:positionH relativeFrom="margin">
                  <wp:posOffset>3566160</wp:posOffset>
                </wp:positionH>
                <wp:positionV relativeFrom="paragraph">
                  <wp:posOffset>1492885</wp:posOffset>
                </wp:positionV>
                <wp:extent cx="967740" cy="335280"/>
                <wp:effectExtent l="0" t="0" r="2286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335280"/>
                        </a:xfrm>
                        <a:prstGeom prst="rect">
                          <a:avLst/>
                        </a:prstGeom>
                        <a:solidFill>
                          <a:srgbClr val="258B7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8E13A2" w14:textId="225A2BF5" w:rsidR="002E65CB" w:rsidRPr="00E2341E" w:rsidRDefault="00E2341E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E2341E">
                              <w:rPr>
                                <w:color w:val="FFFFFF" w:themeColor="background1"/>
                              </w:rPr>
                              <w:t>Learn more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A1302" id="Text Box 2" o:spid="_x0000_s1027" type="#_x0000_t202" style="position:absolute;margin-left:280.8pt;margin-top:117.55pt;width:76.2pt;height:26.4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" fillcolor="#258b7c" strokeweight=".5pt">
                <v:textbox>
                  <w:txbxContent>
                    <w:p w14:paraId="7C8E13A2" w14:textId="225A2BF5" w:rsidR="002E65CB" w:rsidRPr="00E2341E" w:rsidRDefault="00E2341E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E2341E">
                        <w:rPr>
                          <w:color w:val="FFFFFF" w:themeColor="background1"/>
                        </w:rPr>
                        <w:t>Learn more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341E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E3D00F" wp14:editId="291921D0">
                <wp:simplePos x="0" y="0"/>
                <wp:positionH relativeFrom="margin">
                  <wp:posOffset>3566160</wp:posOffset>
                </wp:positionH>
                <wp:positionV relativeFrom="paragraph">
                  <wp:posOffset>899795</wp:posOffset>
                </wp:positionV>
                <wp:extent cx="967740" cy="335280"/>
                <wp:effectExtent l="0" t="0" r="22860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335280"/>
                        </a:xfrm>
                        <a:prstGeom prst="rect">
                          <a:avLst/>
                        </a:prstGeom>
                        <a:solidFill>
                          <a:srgbClr val="258B7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42C254" w14:textId="395444AE" w:rsidR="00E2341E" w:rsidRPr="00E2341E" w:rsidRDefault="00E2341E" w:rsidP="00E2341E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Watch video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3D00F" id="Text Box 5" o:spid="_x0000_s1028" type="#_x0000_t202" style="position:absolute;margin-left:280.8pt;margin-top:70.85pt;width:76.2pt;height:26.4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" fillcolor="#258b7c" strokeweight=".5pt">
                <v:textbox>
                  <w:txbxContent>
                    <w:p w14:paraId="1142C254" w14:textId="395444AE" w:rsidR="00E2341E" w:rsidRPr="00E2341E" w:rsidRDefault="00E2341E" w:rsidP="00E2341E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Watch video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369395" w14:textId="77777777" w:rsidR="007C236A" w:rsidRDefault="00660E5D" w:rsidP="00AA446A">
      <w:r>
        <w:br/>
      </w:r>
      <w:r w:rsidR="00BB4599">
        <w:t>Sincerely,</w:t>
      </w:r>
      <w:r w:rsidR="00BB4599">
        <w:br/>
      </w:r>
    </w:p>
    <w:p w14:paraId="1249DCCB" w14:textId="77777777" w:rsidR="007C236A" w:rsidRDefault="007C236A" w:rsidP="00AA446A"/>
    <w:p w14:paraId="6ABD191B" w14:textId="7A2A8FB7" w:rsidR="007C236A" w:rsidRDefault="007C236A" w:rsidP="00AA446A"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E3CFDC" wp14:editId="475D460E">
                <wp:simplePos x="0" y="0"/>
                <wp:positionH relativeFrom="margin">
                  <wp:posOffset>4617720</wp:posOffset>
                </wp:positionH>
                <wp:positionV relativeFrom="paragraph">
                  <wp:posOffset>180340</wp:posOffset>
                </wp:positionV>
                <wp:extent cx="2209800" cy="16002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A7C9EF" w14:textId="055180A6" w:rsidR="009E0FF5" w:rsidRPr="00B42560" w:rsidRDefault="009E0FF5" w:rsidP="009E0FF5">
                            <w:pP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 w:rsidRPr="00B42560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Link to learn more </w:t>
                            </w:r>
                            <w:hyperlink r:id="rId11" w:history="1">
                              <w:r w:rsidR="00363092" w:rsidRPr="00BC4BF4">
                                <w:rPr>
                                  <w:rStyle w:val="Hyperlink"/>
                                  <w:rFonts w:eastAsia="Times New Roman"/>
                                  <w:sz w:val="21"/>
                                  <w:szCs w:val="21"/>
                                </w:rPr>
                                <w:t>https://www.cytivalifesciences.com/shop/protein-analysis/molecular-imaging-for-proteins/imaging-systems/amersham-imagequant-800-systems-p-11546?extcmp=cy21009-gl-gcr-gen-iq800gxpnpi-em-exv-biopharm-npi</w:t>
                              </w:r>
                            </w:hyperlink>
                          </w:p>
                          <w:p w14:paraId="37AEDE33" w14:textId="0F3627F6" w:rsidR="009E0FF5" w:rsidRPr="00B42560" w:rsidRDefault="009E0FF5" w:rsidP="009E0F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3CFD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margin-left:363.6pt;margin-top:14.2pt;width:174pt;height:12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" fillcolor="white [3201]" stroked="f" strokeweight=".5pt">
                <v:textbox>
                  <w:txbxContent>
                    <w:p w14:paraId="2BA7C9EF" w14:textId="055180A6" w:rsidR="009E0FF5" w:rsidRPr="00B42560" w:rsidRDefault="009E0FF5" w:rsidP="009E0FF5">
                      <w:pPr>
                        <w:rPr>
                          <w:rFonts w:eastAsia="Times New Roman"/>
                          <w:sz w:val="16"/>
                          <w:szCs w:val="16"/>
                        </w:rPr>
                      </w:pPr>
                      <w:r w:rsidRPr="00B42560">
                        <w:rPr>
                          <w:color w:val="FF0000"/>
                          <w:sz w:val="16"/>
                          <w:szCs w:val="16"/>
                        </w:rPr>
                        <w:t xml:space="preserve">Link to learn more </w:t>
                      </w:r>
                      <w:hyperlink r:id="rId12" w:history="1">
                        <w:r w:rsidR="00363092" w:rsidRPr="00BC4BF4">
                          <w:rPr>
                            <w:rStyle w:val="Hyperlink"/>
                            <w:rFonts w:eastAsia="Times New Roman"/>
                            <w:sz w:val="21"/>
                            <w:szCs w:val="21"/>
                          </w:rPr>
                          <w:t>https://www.cytivalifesciences.com/shop/protein-analysis/molecular-imaging-for-proteins/imaging-systems/amersham-imagequant-800-systems-p-11546?extcmp=cy21009-gl-gcr-gen-iq800gxpnpi-em-exv-biopharm-npi</w:t>
                        </w:r>
                      </w:hyperlink>
                    </w:p>
                    <w:p w14:paraId="37AEDE33" w14:textId="0F3627F6" w:rsidR="009E0FF5" w:rsidRPr="00B42560" w:rsidRDefault="009E0FF5" w:rsidP="009E0FF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340173" w14:textId="61731A06" w:rsidR="007C236A" w:rsidRDefault="007C236A" w:rsidP="00AA446A"/>
    <w:p w14:paraId="6AC856D9" w14:textId="529D5DF6" w:rsidR="007C236A" w:rsidRDefault="007C236A" w:rsidP="00AA446A"/>
    <w:p w14:paraId="253600FC" w14:textId="77777777" w:rsidR="007C236A" w:rsidRDefault="007C236A" w:rsidP="00AA446A"/>
    <w:p w14:paraId="113BFE4B" w14:textId="77777777" w:rsidR="007C236A" w:rsidRDefault="007C236A" w:rsidP="00AA446A"/>
    <w:p w14:paraId="54940EF5" w14:textId="77777777" w:rsidR="007C236A" w:rsidRDefault="007C236A" w:rsidP="00AA446A"/>
    <w:p w14:paraId="005A1BB0" w14:textId="77777777" w:rsidR="007C236A" w:rsidRDefault="007C236A" w:rsidP="00AA446A"/>
    <w:p w14:paraId="3C1CE24C" w14:textId="368131AC" w:rsidR="007C236A" w:rsidRPr="002E65CB" w:rsidRDefault="0050107A" w:rsidP="00AA446A">
      <w:r>
        <w:t xml:space="preserve">The </w:t>
      </w:r>
      <w:r w:rsidR="00BB4599">
        <w:t>Imaging and Western Blotting Team</w:t>
      </w:r>
      <w:r w:rsidRPr="0050107A">
        <w:t xml:space="preserve"> </w:t>
      </w:r>
      <w:r>
        <w:t>at Cytiva</w:t>
      </w:r>
      <w:r w:rsidR="00BB4599">
        <w:br/>
      </w:r>
      <w:hyperlink r:id="rId13" w:history="1">
        <w:r w:rsidR="007A5CC7" w:rsidRPr="002653BD">
          <w:rPr>
            <w:rStyle w:val="Hyperlink"/>
            <w:lang w:val="en-GB"/>
          </w:rPr>
          <w:t>cytiva.com/IQ800GxP</w:t>
        </w:r>
      </w:hyperlink>
      <w:r w:rsidR="005B6121">
        <w:rPr>
          <w:rStyle w:val="Hyperlink"/>
          <w:lang w:val="en-GB"/>
        </w:rPr>
        <w:br/>
      </w:r>
    </w:p>
    <w:tbl>
      <w:tblPr>
        <w:tblW w:w="5000" w:type="pct"/>
        <w:jc w:val="center"/>
        <w:tblCellSpacing w:w="0" w:type="dxa"/>
        <w:shd w:val="clear" w:color="auto" w:fill="18181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AA446A" w14:paraId="4FC7AEA3" w14:textId="77777777" w:rsidTr="00A83B18">
        <w:trPr>
          <w:trHeight w:val="252"/>
          <w:tblCellSpacing w:w="0" w:type="dxa"/>
          <w:jc w:val="center"/>
        </w:trPr>
        <w:tc>
          <w:tcPr>
            <w:tcW w:w="0" w:type="auto"/>
            <w:shd w:val="clear" w:color="auto" w:fill="18181B"/>
            <w:vAlign w:val="center"/>
            <w:hideMark/>
          </w:tcPr>
          <w:p w14:paraId="72660B2D" w14:textId="77777777" w:rsidR="00AA446A" w:rsidRDefault="00AA446A" w:rsidP="00A83B18">
            <w:pPr>
              <w:spacing w:line="0" w:lineRule="atLeast"/>
              <w:rPr>
                <w:sz w:val="2"/>
                <w:szCs w:val="2"/>
              </w:rPr>
            </w:pPr>
          </w:p>
        </w:tc>
      </w:tr>
      <w:tr w:rsidR="00AA446A" w14:paraId="28C25F62" w14:textId="77777777" w:rsidTr="00A83B18">
        <w:trPr>
          <w:tblCellSpacing w:w="0" w:type="dxa"/>
          <w:jc w:val="center"/>
        </w:trPr>
        <w:tc>
          <w:tcPr>
            <w:tcW w:w="0" w:type="auto"/>
            <w:shd w:val="clear" w:color="auto" w:fill="18181B"/>
            <w:hideMark/>
          </w:tcPr>
          <w:p w14:paraId="3A8395A2" w14:textId="5C2D9BDA" w:rsidR="00AA446A" w:rsidRPr="00032E07" w:rsidRDefault="00AA446A" w:rsidP="00A83B18">
            <w:pPr>
              <w:pStyle w:val="NormalWeb"/>
              <w:spacing w:line="255" w:lineRule="atLeast"/>
              <w:jc w:val="center"/>
              <w:rPr>
                <w:rFonts w:ascii="Arial" w:hAnsi="Arial" w:cs="Arial"/>
                <w:color w:val="FFFFFF"/>
                <w:sz w:val="16"/>
                <w:szCs w:val="16"/>
                <w:lang w:val="en-GB"/>
              </w:rPr>
            </w:pPr>
            <w:r w:rsidRPr="00032E07">
              <w:rPr>
                <w:rFonts w:ascii="Arial" w:hAnsi="Arial" w:cs="Arial"/>
                <w:color w:val="FFFFFF"/>
                <w:sz w:val="16"/>
                <w:szCs w:val="16"/>
                <w:lang w:val="en-GB"/>
              </w:rPr>
              <w:t>Cytiva and the Drop logo are trademarks of Global Life Sciences IP Holdco LLC or an affiliate.</w:t>
            </w:r>
          </w:p>
          <w:p w14:paraId="65102956" w14:textId="3429F287" w:rsidR="00AA446A" w:rsidRDefault="00AA446A" w:rsidP="00AA446A">
            <w:pPr>
              <w:pStyle w:val="NormalWeb"/>
              <w:spacing w:line="255" w:lineRule="atLeast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proofErr w:type="spellStart"/>
            <w:r w:rsidRPr="00032E07">
              <w:rPr>
                <w:rFonts w:ascii="Arial" w:hAnsi="Arial" w:cs="Arial"/>
                <w:sz w:val="16"/>
                <w:szCs w:val="16"/>
                <w:lang w:val="en-GB"/>
              </w:rPr>
              <w:t>ImageQuant</w:t>
            </w:r>
            <w:proofErr w:type="spellEnd"/>
            <w:r w:rsidRPr="00032E07">
              <w:rPr>
                <w:rFonts w:ascii="Arial" w:hAnsi="Arial" w:cs="Arial"/>
                <w:sz w:val="16"/>
                <w:szCs w:val="16"/>
                <w:lang w:val="en-GB"/>
              </w:rPr>
              <w:t xml:space="preserve"> is a trademark of Global Life Sciences Solutions USA LLC or an affiliate doing business as Cytiva.</w:t>
            </w:r>
            <w:r w:rsidRPr="00032E07">
              <w:rPr>
                <w:rFonts w:ascii="Arial" w:hAnsi="Arial" w:cs="Arial"/>
                <w:color w:val="FFFFFF"/>
                <w:sz w:val="16"/>
                <w:szCs w:val="16"/>
                <w:lang w:val="en-GB"/>
              </w:rPr>
              <w:br/>
            </w:r>
            <w:r w:rsidRPr="00AA446A">
              <w:rPr>
                <w:rFonts w:ascii="Arial" w:hAnsi="Arial" w:cs="Arial"/>
                <w:color w:val="FFFFFF"/>
                <w:sz w:val="16"/>
                <w:szCs w:val="16"/>
              </w:rPr>
              <w:t>© 2021 Cytiva</w:t>
            </w:r>
            <w:r>
              <w:rPr>
                <w:rFonts w:ascii="Arial" w:hAnsi="Arial" w:cs="Arial"/>
                <w:color w:val="FFFFFF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FFFFFF"/>
                <w:sz w:val="20"/>
                <w:szCs w:val="20"/>
              </w:rPr>
              <w:br/>
            </w:r>
            <w:hyperlink r:id="rId14" w:tgtFrame="_blank" w:history="1">
              <w:r>
                <w:rPr>
                  <w:rStyle w:val="Hyperlink"/>
                  <w:rFonts w:ascii="Arial" w:hAnsi="Arial" w:cs="Arial"/>
                  <w:color w:val="FFFFFF"/>
                  <w:sz w:val="20"/>
                  <w:szCs w:val="20"/>
                </w:rPr>
                <w:t>Unsubscribe</w:t>
              </w:r>
            </w:hyperlink>
            <w:r>
              <w:rPr>
                <w:rFonts w:ascii="Arial" w:hAnsi="Arial" w:cs="Arial"/>
                <w:color w:val="FFFFFF"/>
                <w:sz w:val="20"/>
                <w:szCs w:val="20"/>
              </w:rPr>
              <w:t> | </w:t>
            </w:r>
            <w:hyperlink r:id="rId15" w:tgtFrame="_blank" w:history="1">
              <w:r>
                <w:rPr>
                  <w:rStyle w:val="Hyperlink"/>
                  <w:rFonts w:ascii="Arial" w:hAnsi="Arial" w:cs="Arial"/>
                  <w:color w:val="FFFFFF"/>
                  <w:sz w:val="20"/>
                  <w:szCs w:val="20"/>
                </w:rPr>
                <w:t>Communication preferences</w:t>
              </w:r>
            </w:hyperlink>
            <w:r>
              <w:rPr>
                <w:rFonts w:ascii="Arial" w:hAnsi="Arial" w:cs="Arial"/>
                <w:color w:val="FFFFFF"/>
                <w:sz w:val="20"/>
                <w:szCs w:val="20"/>
              </w:rPr>
              <w:t> | </w:t>
            </w:r>
            <w:hyperlink r:id="rId16" w:history="1">
              <w:r>
                <w:rPr>
                  <w:rStyle w:val="Hyperlink"/>
                  <w:rFonts w:ascii="Arial" w:hAnsi="Arial" w:cs="Arial"/>
                  <w:color w:val="FFFFFF"/>
                  <w:sz w:val="20"/>
                  <w:szCs w:val="20"/>
                </w:rPr>
                <w:t>Contact</w:t>
              </w:r>
            </w:hyperlink>
          </w:p>
          <w:p w14:paraId="380EBF01" w14:textId="77777777" w:rsidR="00AA446A" w:rsidRDefault="00AA446A" w:rsidP="00A83B18">
            <w:pPr>
              <w:pStyle w:val="NormalWeb"/>
              <w:spacing w:line="255" w:lineRule="atLeast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</w:tbl>
    <w:p w14:paraId="4E55DE63" w14:textId="779D1255" w:rsidR="00BB4599" w:rsidRPr="00BB4599" w:rsidRDefault="00BB4599" w:rsidP="0005211C">
      <w:pPr>
        <w:rPr>
          <w:strike/>
        </w:rPr>
      </w:pPr>
    </w:p>
    <w:sectPr w:rsidR="00BB4599" w:rsidRPr="00BB4599" w:rsidSect="00660E5D">
      <w:pgSz w:w="11906" w:h="16838"/>
      <w:pgMar w:top="270" w:right="720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307E10"/>
    <w:multiLevelType w:val="hybridMultilevel"/>
    <w:tmpl w:val="1AA6D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D4CBD"/>
    <w:multiLevelType w:val="hybridMultilevel"/>
    <w:tmpl w:val="5D2A91D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AB8"/>
    <w:rsid w:val="00032E07"/>
    <w:rsid w:val="0005211C"/>
    <w:rsid w:val="00063F6B"/>
    <w:rsid w:val="00073617"/>
    <w:rsid w:val="000E3F61"/>
    <w:rsid w:val="00143F7B"/>
    <w:rsid w:val="00155814"/>
    <w:rsid w:val="00181CE6"/>
    <w:rsid w:val="001E2554"/>
    <w:rsid w:val="00213BE8"/>
    <w:rsid w:val="00220E86"/>
    <w:rsid w:val="002831A1"/>
    <w:rsid w:val="002C479A"/>
    <w:rsid w:val="002D4A6B"/>
    <w:rsid w:val="002E65CB"/>
    <w:rsid w:val="00356018"/>
    <w:rsid w:val="00360CC6"/>
    <w:rsid w:val="00363092"/>
    <w:rsid w:val="003701D3"/>
    <w:rsid w:val="0039150E"/>
    <w:rsid w:val="003A6551"/>
    <w:rsid w:val="00422B3A"/>
    <w:rsid w:val="0044126D"/>
    <w:rsid w:val="00464831"/>
    <w:rsid w:val="0047239E"/>
    <w:rsid w:val="00487B72"/>
    <w:rsid w:val="004E2551"/>
    <w:rsid w:val="0050107A"/>
    <w:rsid w:val="00510DC8"/>
    <w:rsid w:val="00563EA6"/>
    <w:rsid w:val="00573833"/>
    <w:rsid w:val="005B6121"/>
    <w:rsid w:val="00614998"/>
    <w:rsid w:val="00660E5D"/>
    <w:rsid w:val="006A0B4C"/>
    <w:rsid w:val="006C0186"/>
    <w:rsid w:val="006C2667"/>
    <w:rsid w:val="007251AA"/>
    <w:rsid w:val="007758E9"/>
    <w:rsid w:val="00776DB0"/>
    <w:rsid w:val="007A5CC7"/>
    <w:rsid w:val="007C236A"/>
    <w:rsid w:val="007F51A4"/>
    <w:rsid w:val="00836824"/>
    <w:rsid w:val="0089242E"/>
    <w:rsid w:val="008B074B"/>
    <w:rsid w:val="008C7AA2"/>
    <w:rsid w:val="00930956"/>
    <w:rsid w:val="009C092B"/>
    <w:rsid w:val="009E0FF5"/>
    <w:rsid w:val="00A81291"/>
    <w:rsid w:val="00A9530D"/>
    <w:rsid w:val="00AA446A"/>
    <w:rsid w:val="00B1053E"/>
    <w:rsid w:val="00B302B7"/>
    <w:rsid w:val="00B42560"/>
    <w:rsid w:val="00B62AB8"/>
    <w:rsid w:val="00B8321A"/>
    <w:rsid w:val="00BB4599"/>
    <w:rsid w:val="00BE3D2B"/>
    <w:rsid w:val="00C338DF"/>
    <w:rsid w:val="00D4214D"/>
    <w:rsid w:val="00D44060"/>
    <w:rsid w:val="00D7361C"/>
    <w:rsid w:val="00DE3F2E"/>
    <w:rsid w:val="00E13633"/>
    <w:rsid w:val="00E2341E"/>
    <w:rsid w:val="00E4511C"/>
    <w:rsid w:val="00E66845"/>
    <w:rsid w:val="00E73325"/>
    <w:rsid w:val="00EC3A33"/>
    <w:rsid w:val="00F34180"/>
    <w:rsid w:val="00F37B70"/>
    <w:rsid w:val="00F66145"/>
    <w:rsid w:val="00F7357A"/>
    <w:rsid w:val="00FB0140"/>
    <w:rsid w:val="00FE2C22"/>
    <w:rsid w:val="00FF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77E82"/>
  <w15:chartTrackingRefBased/>
  <w15:docId w15:val="{02D1FCF3-6EDE-4737-9459-F9995642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E2C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A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0B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0B4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440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40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40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0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0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06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E2C22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NormalWeb">
    <w:name w:val="Normal (Web)"/>
    <w:basedOn w:val="Normal"/>
    <w:uiPriority w:val="99"/>
    <w:unhideWhenUsed/>
    <w:rsid w:val="00AA4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7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cytivalifesciences.com/dmm3bwsv3/assetstream.aspx?mediaformatid=10061&amp;destinationid=10016&amp;assetid=45098?extcmp=cy21009-gl-gcr-gen-iq800gxpnpi-em-exv-biopharm-npi" TargetMode="External"/><Relationship Id="rId13" Type="http://schemas.openxmlformats.org/officeDocument/2006/relationships/hyperlink" Target="https://www.cytivalifesciences.com/shop/protein-analysis/molecular-imaging-for-proteins/imaging-systems/amersham-imagequant-800-systems-p-1154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cytivalifesciences.com/shop/protein-analysis/molecular-imaging-for-proteins/imaging-systems/amersham-imagequant-800-systems-p-11546?extcmp=cy21009-gl-gcr-gen-iq800gxpnpi-em-exv-biopharm-np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ytivalifesciences.com/support/contact-u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cytivalifesciences.com/shop/protein-analysis/molecular-imaging-for-proteins/imaging-systems/amersham-imagequant-800-systems-p-11546?extcmp=cy21009-gl-gcr-gen-iq800gxpnpi-em-exv-biopharm-npi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cytivalifesciences.com/preferences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ww.cytivalifesciences.com/shop/molecular-biology/nucleic-acid-electrophoresis--blotting--and-detection/molecular-imaging-for-nucleic-acids/imagequant-tl-10-0-analysis-software-p-25516?extcmp=cy21009-gl-gcr-gen-iq800gxpnpi-em-exv-biopharm-npi" TargetMode="External"/><Relationship Id="rId14" Type="http://schemas.openxmlformats.org/officeDocument/2006/relationships/hyperlink" Target="https://www.cytivalifesciences.com/unsubscri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Balachandran, Sowmya (Cytiva, Non-GE)</dc:creator>
  <cp:keywords/>
  <dc:description/>
  <cp:lastModifiedBy>Francesca Mascino</cp:lastModifiedBy>
  <cp:revision>2</cp:revision>
  <dcterms:created xsi:type="dcterms:W3CDTF">2021-02-23T18:47:00Z</dcterms:created>
  <dcterms:modified xsi:type="dcterms:W3CDTF">2021-02-23T18:47:00Z</dcterms:modified>
</cp:coreProperties>
</file>