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191C6" w14:textId="77777777" w:rsidR="00E73EC9" w:rsidRDefault="00743AAE" w:rsidP="008542CF">
      <w:pPr>
        <w:pStyle w:val="Heading1"/>
        <w:rPr>
          <w:b/>
          <w:bCs/>
          <w:color w:val="00B0F0"/>
        </w:rPr>
      </w:pPr>
      <w:r>
        <w:rPr>
          <w:b/>
          <w:bCs/>
          <w:color w:val="00B0F0"/>
        </w:rPr>
        <w:t xml:space="preserve">Successful implementation of </w:t>
      </w:r>
      <w:proofErr w:type="spellStart"/>
      <w:r>
        <w:rPr>
          <w:b/>
          <w:bCs/>
          <w:color w:val="00B0F0"/>
        </w:rPr>
        <w:t>Chromalite</w:t>
      </w:r>
      <w:proofErr w:type="spellEnd"/>
      <w:r w:rsidR="002C7613">
        <w:rPr>
          <w:b/>
          <w:bCs/>
          <w:color w:val="00B0F0"/>
        </w:rPr>
        <w:t>™</w:t>
      </w:r>
      <w:r>
        <w:rPr>
          <w:b/>
          <w:bCs/>
          <w:color w:val="00B0F0"/>
        </w:rPr>
        <w:t xml:space="preserve"> media to produce THC-free CBD oil</w:t>
      </w:r>
      <w:r w:rsidR="008542CF">
        <w:rPr>
          <w:b/>
          <w:bCs/>
          <w:color w:val="00B0F0"/>
        </w:rPr>
        <w:t xml:space="preserve"> </w:t>
      </w:r>
    </w:p>
    <w:p w14:paraId="2F920CB5" w14:textId="77777777" w:rsidR="00743AAE" w:rsidRPr="00F0256F" w:rsidRDefault="00743AAE" w:rsidP="00743AAE">
      <w:pPr>
        <w:rPr>
          <w:b/>
          <w:bCs/>
          <w:sz w:val="24"/>
          <w:szCs w:val="24"/>
        </w:rPr>
      </w:pPr>
      <w:r w:rsidRPr="00F0256F">
        <w:rPr>
          <w:b/>
          <w:bCs/>
          <w:sz w:val="24"/>
          <w:szCs w:val="24"/>
        </w:rPr>
        <w:t>A Case Study</w:t>
      </w:r>
    </w:p>
    <w:p w14:paraId="10FE42F0" w14:textId="77777777" w:rsidR="00743AAE" w:rsidRDefault="00743AAE" w:rsidP="00743AAE"/>
    <w:p w14:paraId="320A97F9" w14:textId="5DA2A5D7" w:rsidR="00CB5A0D" w:rsidRPr="00163014" w:rsidRDefault="00CB5A0D" w:rsidP="00743AAE">
      <w:r>
        <w:rPr>
          <w:b/>
          <w:bCs/>
        </w:rPr>
        <w:t>Need</w:t>
      </w:r>
      <w:r w:rsidRPr="00CB5A0D">
        <w:rPr>
          <w:b/>
          <w:bCs/>
        </w:rPr>
        <w:t>:</w:t>
      </w:r>
      <w:r w:rsidRPr="00CB5A0D">
        <w:t xml:space="preserve"> </w:t>
      </w:r>
      <w:r w:rsidRPr="00163014">
        <w:t>Product to remediate CBD to reach “THC-free” levels for manufacturing of CBD consumer products</w:t>
      </w:r>
    </w:p>
    <w:p w14:paraId="055ABA19" w14:textId="02C09B18" w:rsidR="00F0256F" w:rsidRPr="00B22868" w:rsidRDefault="00F0256F" w:rsidP="00743AAE">
      <w:r>
        <w:rPr>
          <w:b/>
          <w:bCs/>
        </w:rPr>
        <w:t xml:space="preserve">Solution:  </w:t>
      </w:r>
      <w:r w:rsidRPr="00B22868">
        <w:t>PCG600M polymeric chromatography media</w:t>
      </w:r>
      <w:r w:rsidR="002C7613" w:rsidRPr="00B22868">
        <w:t xml:space="preserve"> for final THC remediation</w:t>
      </w:r>
    </w:p>
    <w:p w14:paraId="04A1FA72" w14:textId="38BA41CD" w:rsidR="00F0256F" w:rsidRPr="00B22868" w:rsidRDefault="00F0256F" w:rsidP="00743AAE">
      <w:r w:rsidRPr="00F0256F">
        <w:rPr>
          <w:b/>
          <w:bCs/>
        </w:rPr>
        <w:t>Results:</w:t>
      </w:r>
      <w:r>
        <w:rPr>
          <w:b/>
          <w:bCs/>
        </w:rPr>
        <w:t xml:space="preserve">  </w:t>
      </w:r>
      <w:r w:rsidRPr="00B22868">
        <w:t>THC-</w:t>
      </w:r>
      <w:r w:rsidR="008A2464">
        <w:t>f</w:t>
      </w:r>
      <w:r w:rsidR="008A2464" w:rsidRPr="00B22868">
        <w:t xml:space="preserve">ree </w:t>
      </w:r>
      <w:r w:rsidRPr="00B22868">
        <w:t>CBD oil (&lt; 0.1%</w:t>
      </w:r>
      <w:r w:rsidR="00E85522" w:rsidRPr="00B22868">
        <w:t xml:space="preserve"> THC</w:t>
      </w:r>
      <w:r w:rsidRPr="00B22868">
        <w:t>) at an attractive produced cost point</w:t>
      </w:r>
    </w:p>
    <w:p w14:paraId="20F6DCEA" w14:textId="77777777" w:rsidR="00F0256F" w:rsidRDefault="00F0256F" w:rsidP="00743AAE">
      <w:pPr>
        <w:rPr>
          <w:b/>
          <w:bCs/>
        </w:rPr>
      </w:pPr>
      <w:r>
        <w:rPr>
          <w:b/>
          <w:bCs/>
        </w:rPr>
        <w:t>Background</w:t>
      </w:r>
    </w:p>
    <w:p w14:paraId="3985BF05" w14:textId="641F63A9" w:rsidR="00F0256F" w:rsidRDefault="00F0256F" w:rsidP="00743AAE">
      <w:r>
        <w:t>BOSS</w:t>
      </w:r>
      <w:r w:rsidR="00B22868">
        <w:t xml:space="preserve"> LLC, an </w:t>
      </w:r>
      <w:r>
        <w:t xml:space="preserve">equipment provider and remediation company in the hemp space, </w:t>
      </w:r>
      <w:r w:rsidR="008A2464">
        <w:t>required a</w:t>
      </w:r>
      <w:r w:rsidR="00B22868">
        <w:t xml:space="preserve"> solution </w:t>
      </w:r>
      <w:r w:rsidR="008A2464">
        <w:t xml:space="preserve">for their cannabinoid processing </w:t>
      </w:r>
      <w:r>
        <w:t xml:space="preserve">to satisfy the </w:t>
      </w:r>
      <w:r w:rsidR="00B22868">
        <w:t>market need for a THC</w:t>
      </w:r>
      <w:r w:rsidR="008A2464">
        <w:t>-f</w:t>
      </w:r>
      <w:r w:rsidR="00B22868">
        <w:t xml:space="preserve">ree </w:t>
      </w:r>
      <w:r w:rsidR="002C7613">
        <w:t xml:space="preserve">CBD oil </w:t>
      </w:r>
      <w:r w:rsidR="008A2464">
        <w:t>to be used</w:t>
      </w:r>
      <w:r w:rsidR="00B22868">
        <w:t xml:space="preserve"> </w:t>
      </w:r>
      <w:r w:rsidR="008A2464">
        <w:t xml:space="preserve">in </w:t>
      </w:r>
      <w:r w:rsidR="00B22868">
        <w:t>consumer product</w:t>
      </w:r>
      <w:r w:rsidR="008A2464">
        <w:t>s</w:t>
      </w:r>
      <w:r>
        <w:t>. With a qualified and experienced leadership team, BOSS knew they needed to reach the most economic</w:t>
      </w:r>
      <w:r w:rsidR="008A2464">
        <w:t>al</w:t>
      </w:r>
      <w:r>
        <w:t xml:space="preserve"> process feasible to keep up with long-term market trends</w:t>
      </w:r>
      <w:r w:rsidR="002C7613">
        <w:t xml:space="preserve"> and purity demands.  </w:t>
      </w:r>
    </w:p>
    <w:p w14:paraId="21B9072A" w14:textId="75EA72D2" w:rsidR="001D31A2" w:rsidRPr="00163014" w:rsidRDefault="0046292F">
      <w:pPr>
        <w:rPr>
          <w:b/>
          <w:bCs/>
          <w:highlight w:val="yellow"/>
        </w:rPr>
      </w:pPr>
      <w:r w:rsidRPr="0046292F">
        <w:t xml:space="preserve">After BOSS tried multiple types of chromatography media that produced undesirable outcomes, such as high pressure/high CAPEX equipment or too much solvent during operation to reach the purity levels required, they turned to Purolite’s </w:t>
      </w:r>
      <w:proofErr w:type="spellStart"/>
      <w:r w:rsidRPr="0046292F">
        <w:t>Chromalite</w:t>
      </w:r>
      <w:proofErr w:type="spellEnd"/>
      <w:r w:rsidRPr="0046292F">
        <w:t xml:space="preserve">™ product line. </w:t>
      </w:r>
      <w:proofErr w:type="spellStart"/>
      <w:r w:rsidRPr="0046292F">
        <w:t>Chromalite</w:t>
      </w:r>
      <w:proofErr w:type="spellEnd"/>
      <w:r w:rsidRPr="0046292F">
        <w:t>™ PCG600M was successfully implemented within their simulated moving bed design to start biomass to maximize yield and product margin. This evaluation produced results that met BOSS’s production need of 85 kg/h</w:t>
      </w:r>
      <w:r w:rsidR="005A7EDA">
        <w:t>our</w:t>
      </w:r>
      <w:r w:rsidRPr="0046292F">
        <w:t xml:space="preserve"> in a demonstration plant that surpassed expectations. The planning to upgrade the capacity to 150 kg/h</w:t>
      </w:r>
      <w:r w:rsidR="005A7EDA">
        <w:t xml:space="preserve">our </w:t>
      </w:r>
      <w:r w:rsidRPr="0046292F">
        <w:t xml:space="preserve">has already begun.  </w:t>
      </w:r>
      <w:r w:rsidR="001D31A2">
        <w:rPr>
          <w:b/>
          <w:bCs/>
        </w:rPr>
        <w:br w:type="page"/>
      </w:r>
    </w:p>
    <w:p w14:paraId="5CF7E905" w14:textId="77C02785" w:rsidR="00D50C6F" w:rsidRDefault="00D50C6F" w:rsidP="00D50C6F">
      <w:r>
        <w:lastRenderedPageBreak/>
        <w:t xml:space="preserve"> </w:t>
      </w:r>
    </w:p>
    <w:p w14:paraId="1746B424" w14:textId="00825C90" w:rsidR="001D31A2" w:rsidRPr="001D31A2" w:rsidRDefault="001D31A2" w:rsidP="00743AAE">
      <w:pPr>
        <w:rPr>
          <w:b/>
          <w:bCs/>
        </w:rPr>
      </w:pPr>
      <w:r>
        <w:rPr>
          <w:b/>
          <w:bCs/>
        </w:rPr>
        <w:t>The Solution</w:t>
      </w:r>
    </w:p>
    <w:p w14:paraId="2DB3555C" w14:textId="0C078359" w:rsidR="00864E3D" w:rsidRPr="00864E3D" w:rsidRDefault="00864E3D" w:rsidP="00743AAE">
      <w:r>
        <w:t xml:space="preserve">BOSS’s process solution is outlined in patent </w:t>
      </w:r>
      <w:proofErr w:type="gramStart"/>
      <w:r>
        <w:t>#10,799,546, and</w:t>
      </w:r>
      <w:proofErr w:type="gramEnd"/>
      <w:r>
        <w:t xml:space="preserve"> summarized quickly in Figure 1.  </w:t>
      </w:r>
    </w:p>
    <w:p w14:paraId="53DE7D84" w14:textId="77777777" w:rsidR="00864E3D" w:rsidRDefault="002C7613" w:rsidP="00864E3D">
      <w:pPr>
        <w:keepNext/>
      </w:pPr>
      <w:r>
        <w:rPr>
          <w:b/>
          <w:bCs/>
          <w:noProof/>
        </w:rPr>
        <w:drawing>
          <wp:inline distT="0" distB="0" distL="0" distR="0" wp14:anchorId="79C5BFE9" wp14:editId="28A30A80">
            <wp:extent cx="5486400" cy="3200400"/>
            <wp:effectExtent l="38100" t="19050" r="19050" b="381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19821BA7" w14:textId="56138087" w:rsidR="002C7613" w:rsidRPr="002C7613" w:rsidRDefault="00864E3D" w:rsidP="00864E3D">
      <w:pPr>
        <w:pStyle w:val="Caption"/>
        <w:rPr>
          <w:b/>
          <w:bCs/>
        </w:rPr>
      </w:pPr>
      <w:r>
        <w:t xml:space="preserve">Figure </w:t>
      </w:r>
      <w:r w:rsidR="00163014">
        <w:fldChar w:fldCharType="begin"/>
      </w:r>
      <w:r w:rsidR="00163014">
        <w:instrText xml:space="preserve"> SEQ Figure \* ARABIC </w:instrText>
      </w:r>
      <w:r w:rsidR="00163014">
        <w:fldChar w:fldCharType="separate"/>
      </w:r>
      <w:r w:rsidR="003B75CE">
        <w:rPr>
          <w:noProof/>
        </w:rPr>
        <w:t>1</w:t>
      </w:r>
      <w:r w:rsidR="00163014">
        <w:rPr>
          <w:noProof/>
        </w:rPr>
        <w:fldChar w:fldCharType="end"/>
      </w:r>
      <w:r>
        <w:t>. BOSS's patented THC-Free CBD process</w:t>
      </w:r>
    </w:p>
    <w:p w14:paraId="48D9D342" w14:textId="0326CB07" w:rsidR="001D31A2" w:rsidRDefault="001D31A2" w:rsidP="00743AAE">
      <w:r>
        <w:t>The overall process is centered on maximizing efficiency and preserving the precious cannabinoids in the extract.  Each step is crucial in increasing efficiency, with the idea that as you increase your production scale</w:t>
      </w:r>
      <w:r w:rsidR="0046292F">
        <w:t>,</w:t>
      </w:r>
      <w:r>
        <w:t xml:space="preserve"> these inefficiencies become more and more burdensome.  </w:t>
      </w:r>
    </w:p>
    <w:p w14:paraId="4F3EF6A9" w14:textId="799AD0AD" w:rsidR="005332DB" w:rsidRDefault="005332DB" w:rsidP="00743AAE">
      <w:pPr>
        <w:rPr>
          <w:b/>
          <w:bCs/>
        </w:rPr>
      </w:pPr>
      <w:r>
        <w:rPr>
          <w:b/>
          <w:bCs/>
        </w:rPr>
        <w:t>“Quote from BOSS”</w:t>
      </w:r>
    </w:p>
    <w:p w14:paraId="60141573" w14:textId="5693415D" w:rsidR="00612C83" w:rsidRDefault="00612C83" w:rsidP="00F1367D">
      <w:pPr>
        <w:jc w:val="center"/>
      </w:pPr>
    </w:p>
    <w:p w14:paraId="4B474045" w14:textId="64201C0C" w:rsidR="003B75CE" w:rsidRDefault="00E85522" w:rsidP="00864E3D">
      <w:r>
        <w:t xml:space="preserve">When evaluating the final purification step, </w:t>
      </w:r>
      <w:r w:rsidR="0046292F" w:rsidRPr="0046292F">
        <w:t xml:space="preserve">PCG600M </w:t>
      </w:r>
      <w:r>
        <w:t xml:space="preserve">chromatography was ideal based </w:t>
      </w:r>
      <w:r w:rsidR="0046292F">
        <w:t>on</w:t>
      </w:r>
      <w:r>
        <w:t xml:space="preserve"> </w:t>
      </w:r>
      <w:r w:rsidR="0046292F">
        <w:t>low-</w:t>
      </w:r>
      <w:r>
        <w:t xml:space="preserve">temperature processing and simplicity in </w:t>
      </w:r>
      <w:r w:rsidR="0046292F">
        <w:t>requiring only</w:t>
      </w:r>
      <w:r>
        <w:t xml:space="preserve"> a single solvent.  This</w:t>
      </w:r>
      <w:r w:rsidR="005A7EDA">
        <w:t xml:space="preserve"> step</w:t>
      </w:r>
      <w:r>
        <w:t xml:space="preserve"> helped minimize cannabinoid degradation byproducts and solvent use.  </w:t>
      </w:r>
      <w:r w:rsidR="003B75CE">
        <w:t xml:space="preserve">Boss began the engineering with a simple pulse test of </w:t>
      </w:r>
      <w:r w:rsidR="005A7EDA">
        <w:t xml:space="preserve">the </w:t>
      </w:r>
      <w:r w:rsidR="003B75CE">
        <w:t>actual extract on a single column of chromatographic media.  From this data, full-scale performance could be modeled</w:t>
      </w:r>
      <w:r w:rsidR="005A7EDA">
        <w:t>,</w:t>
      </w:r>
      <w:r w:rsidR="003B75CE">
        <w:t xml:space="preserve"> as shown in Figure 2.</w:t>
      </w:r>
    </w:p>
    <w:p w14:paraId="30D5C9CB" w14:textId="77777777" w:rsidR="003B75CE" w:rsidRDefault="003B75CE" w:rsidP="00BC4FBC">
      <w:pPr>
        <w:keepNext/>
        <w:jc w:val="center"/>
      </w:pPr>
      <w:r>
        <w:rPr>
          <w:noProof/>
        </w:rPr>
        <w:lastRenderedPageBreak/>
        <w:drawing>
          <wp:inline distT="0" distB="0" distL="0" distR="0" wp14:anchorId="115F7BEE" wp14:editId="4C071432">
            <wp:extent cx="4716697" cy="3200400"/>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25427" cy="3206324"/>
                    </a:xfrm>
                    <a:prstGeom prst="rect">
                      <a:avLst/>
                    </a:prstGeom>
                  </pic:spPr>
                </pic:pic>
              </a:graphicData>
            </a:graphic>
          </wp:inline>
        </w:drawing>
      </w:r>
    </w:p>
    <w:p w14:paraId="07987AF1" w14:textId="7367E15B" w:rsidR="00F1367D" w:rsidRDefault="003B75CE" w:rsidP="003B75CE">
      <w:pPr>
        <w:pStyle w:val="Caption"/>
      </w:pPr>
      <w:r>
        <w:t xml:space="preserve">Figure </w:t>
      </w:r>
      <w:fldSimple w:instr=" SEQ Figure \* ARABIC ">
        <w:r>
          <w:rPr>
            <w:noProof/>
          </w:rPr>
          <w:t>2</w:t>
        </w:r>
      </w:fldSimple>
      <w:r>
        <w:t xml:space="preserve">.  Simulated full scale elution profile from initial pulse test data.  PCG600M with 90% ethanol </w:t>
      </w:r>
      <w:proofErr w:type="spellStart"/>
      <w:r>
        <w:t>desorbent</w:t>
      </w:r>
      <w:proofErr w:type="spellEnd"/>
      <w:r>
        <w:t>.</w:t>
      </w:r>
    </w:p>
    <w:p w14:paraId="642DCD4B" w14:textId="28712CE7" w:rsidR="001D31A2" w:rsidRDefault="001D31A2" w:rsidP="001D31A2">
      <w:r>
        <w:t xml:space="preserve">Alternative C18 silica media were also tested but were found to be unfavorable for </w:t>
      </w:r>
      <w:r w:rsidR="005A7EDA">
        <w:t>many</w:t>
      </w:r>
      <w:r>
        <w:t xml:space="preserve"> factors.  These media require high pressures to run and therefore require bulkier equipment to withstand these pressures.  </w:t>
      </w:r>
      <w:r w:rsidR="005A7EDA" w:rsidRPr="005A7EDA">
        <w:t xml:space="preserve">This </w:t>
      </w:r>
      <w:r w:rsidR="005A7EDA">
        <w:t xml:space="preserve">outcome </w:t>
      </w:r>
      <w:r w:rsidR="005A7EDA" w:rsidRPr="005A7EDA">
        <w:t xml:space="preserve">means that the added material costs would add up significantly in a simulated moving bed design with multiple vessels. </w:t>
      </w:r>
      <w:r>
        <w:t xml:space="preserve">  The </w:t>
      </w:r>
      <w:proofErr w:type="spellStart"/>
      <w:r>
        <w:t>Chromalite</w:t>
      </w:r>
      <w:proofErr w:type="spellEnd"/>
      <w:r w:rsidR="005A7EDA">
        <w:rPr>
          <w:rFonts w:cstheme="minorHAnsi"/>
        </w:rPr>
        <w:t>™</w:t>
      </w:r>
      <w:r>
        <w:t xml:space="preserve"> media </w:t>
      </w:r>
      <w:r w:rsidR="005A7EDA">
        <w:t>can</w:t>
      </w:r>
      <w:r>
        <w:t xml:space="preserve"> reach high purity CBD without the need for high</w:t>
      </w:r>
      <w:r w:rsidR="005A7EDA">
        <w:t>-</w:t>
      </w:r>
      <w:r>
        <w:t xml:space="preserve">pressure chromatography equipment.  </w:t>
      </w:r>
    </w:p>
    <w:p w14:paraId="4C29ACA2" w14:textId="22A4C4F6" w:rsidR="001D31A2" w:rsidRDefault="001D31A2" w:rsidP="001D31A2">
      <w:r>
        <w:t>The robust and inert polymer matrix also offered advantages over C18 silica by extending useful media life and avoiding unwanted chemistries that could lead to quality excursions.  This factor was ideal for BOSS</w:t>
      </w:r>
      <w:r w:rsidR="005A7EDA">
        <w:t>,</w:t>
      </w:r>
      <w:r>
        <w:t xml:space="preserve"> who was looking to be involved in the business for years to come and wanted to minimize media replacement costs while </w:t>
      </w:r>
      <w:r w:rsidR="00E85522">
        <w:t>always maintaining high quality</w:t>
      </w:r>
      <w:r>
        <w:t xml:space="preserve">.             </w:t>
      </w:r>
    </w:p>
    <w:p w14:paraId="097D3345" w14:textId="5969DD42" w:rsidR="009B2C6D" w:rsidRDefault="001D31A2" w:rsidP="009B2C6D">
      <w:r>
        <w:t xml:space="preserve">After their initial media evaluations, the </w:t>
      </w:r>
      <w:r w:rsidR="003B75CE">
        <w:t xml:space="preserve">pulse test </w:t>
      </w:r>
      <w:r>
        <w:t>data</w:t>
      </w:r>
      <w:r w:rsidR="003B75CE">
        <w:t xml:space="preserve"> gave the group confidence to pursue their</w:t>
      </w:r>
      <w:r>
        <w:t xml:space="preserve"> 85 kg/</w:t>
      </w:r>
      <w:r w:rsidR="005A7EDA">
        <w:t xml:space="preserve">hour </w:t>
      </w:r>
      <w:r w:rsidR="003B75CE">
        <w:t>demonstration unit</w:t>
      </w:r>
      <w:r w:rsidR="009B2C6D">
        <w:t xml:space="preserve"> using </w:t>
      </w:r>
      <w:proofErr w:type="spellStart"/>
      <w:r w:rsidR="009B2C6D">
        <w:t>Chromalite</w:t>
      </w:r>
      <w:proofErr w:type="spellEnd"/>
      <w:r w:rsidR="009B2C6D">
        <w:t>™ PCG600M for their final THC remediation step</w:t>
      </w:r>
      <w:r w:rsidR="00B81E0F">
        <w:t>. The third-party</w:t>
      </w:r>
      <w:r w:rsidR="003B75CE">
        <w:t xml:space="preserve"> certificate of analysis on their final product confirmed the final product purity was below 0.1% THC</w:t>
      </w:r>
      <w:r w:rsidR="00B81E0F">
        <w:t xml:space="preserve"> -- </w:t>
      </w:r>
      <w:r w:rsidR="009B2C6D">
        <w:t xml:space="preserve">well below regulatory levels of most mainstream markets. </w:t>
      </w:r>
      <w:r w:rsidR="00B81E0F">
        <w:t xml:space="preserve">The purification levels reached were ideal for BOSS’s further downstream processing achieving non-detect THC levels for more conservative global markets. Based on the data using Purolite’s product, the new system was built, and operation began in </w:t>
      </w:r>
      <w:r w:rsidR="00B81E0F" w:rsidRPr="001D31A2">
        <w:rPr>
          <w:highlight w:val="yellow"/>
        </w:rPr>
        <w:t>&lt;insert date here&gt;</w:t>
      </w:r>
      <w:r w:rsidR="00B81E0F">
        <w:t xml:space="preserve">. </w:t>
      </w:r>
    </w:p>
    <w:p w14:paraId="17669E66" w14:textId="4D5A18CC" w:rsidR="00E85522" w:rsidRDefault="00E85522" w:rsidP="009B2C6D">
      <w:r>
        <w:t>At 85 kg/hour</w:t>
      </w:r>
      <w:r w:rsidR="005A7EDA">
        <w:t>,</w:t>
      </w:r>
      <w:r>
        <w:t xml:space="preserve"> BOSS is already profitable in their CBD production and increasing production to 150 kg/</w:t>
      </w:r>
      <w:r w:rsidR="005A7EDA">
        <w:t xml:space="preserve">hour </w:t>
      </w:r>
      <w:r>
        <w:t xml:space="preserve">is underway.  </w:t>
      </w:r>
    </w:p>
    <w:p w14:paraId="7154CFDA" w14:textId="106B8FED" w:rsidR="003B75CE" w:rsidRDefault="009B2C6D" w:rsidP="009B2C6D">
      <w:pPr>
        <w:jc w:val="center"/>
      </w:pPr>
      <w:r>
        <w:rPr>
          <w:noProof/>
        </w:rPr>
        <w:drawing>
          <wp:inline distT="0" distB="0" distL="0" distR="0" wp14:anchorId="65BE11DE" wp14:editId="47C05A06">
            <wp:extent cx="4019550" cy="2762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1858" b="10049"/>
                    <a:stretch/>
                  </pic:blipFill>
                  <pic:spPr bwMode="auto">
                    <a:xfrm>
                      <a:off x="0" y="0"/>
                      <a:ext cx="4021469" cy="2763569"/>
                    </a:xfrm>
                    <a:prstGeom prst="rect">
                      <a:avLst/>
                    </a:prstGeom>
                    <a:noFill/>
                    <a:ln>
                      <a:noFill/>
                    </a:ln>
                    <a:extLst>
                      <a:ext uri="{53640926-AAD7-44D8-BBD7-CCE9431645EC}">
                        <a14:shadowObscured xmlns:a14="http://schemas.microsoft.com/office/drawing/2010/main"/>
                      </a:ext>
                    </a:extLst>
                  </pic:spPr>
                </pic:pic>
              </a:graphicData>
            </a:graphic>
          </wp:inline>
        </w:drawing>
      </w:r>
    </w:p>
    <w:p w14:paraId="5869FDBC" w14:textId="77777777" w:rsidR="003B75CE" w:rsidRDefault="003B75CE" w:rsidP="003B75CE">
      <w:pPr>
        <w:keepNext/>
        <w:jc w:val="center"/>
      </w:pPr>
      <w:r>
        <w:rPr>
          <w:noProof/>
        </w:rPr>
        <w:drawing>
          <wp:inline distT="0" distB="0" distL="0" distR="0" wp14:anchorId="187A9A9B" wp14:editId="1ACBCF69">
            <wp:extent cx="4766567" cy="1485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75277" cy="1488615"/>
                    </a:xfrm>
                    <a:prstGeom prst="rect">
                      <a:avLst/>
                    </a:prstGeom>
                  </pic:spPr>
                </pic:pic>
              </a:graphicData>
            </a:graphic>
          </wp:inline>
        </w:drawing>
      </w:r>
    </w:p>
    <w:p w14:paraId="19EBED91" w14:textId="53BF3B66" w:rsidR="003B75CE" w:rsidRDefault="003B75CE" w:rsidP="003B75CE">
      <w:pPr>
        <w:pStyle w:val="Caption"/>
        <w:jc w:val="center"/>
      </w:pPr>
      <w:r>
        <w:t xml:space="preserve">Figure </w:t>
      </w:r>
      <w:fldSimple w:instr=" SEQ Figure \* ARABIC ">
        <w:r>
          <w:rPr>
            <w:noProof/>
          </w:rPr>
          <w:t>3</w:t>
        </w:r>
      </w:fldSimple>
      <w:r>
        <w:t>. Third party certificate of analysis results on demonstration plant product purity.</w:t>
      </w:r>
    </w:p>
    <w:p w14:paraId="01421038" w14:textId="77777777" w:rsidR="009B2C6D" w:rsidRDefault="009B2C6D" w:rsidP="003B75CE">
      <w:pPr>
        <w:rPr>
          <w:b/>
          <w:bCs/>
        </w:rPr>
      </w:pPr>
    </w:p>
    <w:p w14:paraId="36F8D9F6" w14:textId="731B8173" w:rsidR="003B75CE" w:rsidRDefault="003B75CE" w:rsidP="003B75CE">
      <w:pPr>
        <w:rPr>
          <w:b/>
          <w:bCs/>
        </w:rPr>
      </w:pPr>
      <w:r>
        <w:rPr>
          <w:b/>
          <w:bCs/>
        </w:rPr>
        <w:t xml:space="preserve">Why </w:t>
      </w:r>
      <w:proofErr w:type="spellStart"/>
      <w:r>
        <w:rPr>
          <w:b/>
          <w:bCs/>
        </w:rPr>
        <w:t>Chromalite</w:t>
      </w:r>
      <w:proofErr w:type="spellEnd"/>
      <w:r>
        <w:rPr>
          <w:b/>
          <w:bCs/>
        </w:rPr>
        <w:t>™</w:t>
      </w:r>
    </w:p>
    <w:p w14:paraId="03CE72A9" w14:textId="14763290" w:rsidR="003B75CE" w:rsidRDefault="003B75CE" w:rsidP="003B75CE">
      <w:r>
        <w:t xml:space="preserve">The decision to use </w:t>
      </w:r>
      <w:proofErr w:type="spellStart"/>
      <w:r>
        <w:t>Chromalite</w:t>
      </w:r>
      <w:proofErr w:type="spellEnd"/>
      <w:r>
        <w:t xml:space="preserve">™ within BOSS’s final purification step relied on </w:t>
      </w:r>
      <w:r w:rsidR="00B81E0F">
        <w:t>several</w:t>
      </w:r>
      <w:r>
        <w:t xml:space="preserve"> metrics:</w:t>
      </w:r>
    </w:p>
    <w:p w14:paraId="22116B07" w14:textId="77777777" w:rsidR="003B75CE" w:rsidRDefault="003B75CE" w:rsidP="003B75CE">
      <w:pPr>
        <w:pStyle w:val="ListParagraph"/>
        <w:numPr>
          <w:ilvl w:val="0"/>
          <w:numId w:val="2"/>
        </w:numPr>
      </w:pPr>
      <w:r>
        <w:t xml:space="preserve">High purity reached </w:t>
      </w:r>
    </w:p>
    <w:p w14:paraId="1143B6C6" w14:textId="157E79BC" w:rsidR="003B75CE" w:rsidRDefault="003B75CE" w:rsidP="003B75CE">
      <w:pPr>
        <w:pStyle w:val="ListParagraph"/>
        <w:numPr>
          <w:ilvl w:val="0"/>
          <w:numId w:val="2"/>
        </w:numPr>
      </w:pPr>
      <w:r>
        <w:t>Lower CAPEX to high</w:t>
      </w:r>
      <w:r w:rsidR="00B81E0F">
        <w:t>-</w:t>
      </w:r>
      <w:r>
        <w:t>pressure alternatives</w:t>
      </w:r>
    </w:p>
    <w:p w14:paraId="5B6F12BC" w14:textId="3010D659" w:rsidR="009B2C6D" w:rsidRDefault="009B2C6D" w:rsidP="009B2C6D">
      <w:pPr>
        <w:pStyle w:val="ListParagraph"/>
        <w:numPr>
          <w:ilvl w:val="0"/>
          <w:numId w:val="2"/>
        </w:numPr>
      </w:pPr>
      <w:r>
        <w:t xml:space="preserve">Robust, inert media to maximize media life and avoid </w:t>
      </w:r>
      <w:r w:rsidR="00163014">
        <w:t xml:space="preserve">adverse </w:t>
      </w:r>
      <w:r>
        <w:t>chemistries</w:t>
      </w:r>
    </w:p>
    <w:p w14:paraId="6DC78B7D" w14:textId="1D30C710" w:rsidR="003B75CE" w:rsidRDefault="003B75CE" w:rsidP="003B75CE">
      <w:pPr>
        <w:pStyle w:val="ListParagraph"/>
        <w:numPr>
          <w:ilvl w:val="0"/>
          <w:numId w:val="2"/>
        </w:numPr>
      </w:pPr>
      <w:r>
        <w:t>Purolite technical support and manufacturing capabilities</w:t>
      </w:r>
    </w:p>
    <w:p w14:paraId="73517EBC" w14:textId="3A9F5919" w:rsidR="00E85522" w:rsidRDefault="00E85522" w:rsidP="00E85522">
      <w:r>
        <w:t xml:space="preserve">Purolite is proud to </w:t>
      </w:r>
      <w:r w:rsidR="00B81E0F">
        <w:t>support</w:t>
      </w:r>
      <w:r>
        <w:t xml:space="preserve"> BOSS’s patented process and excited </w:t>
      </w:r>
      <w:r w:rsidR="00B81E0F">
        <w:t xml:space="preserve">play a </w:t>
      </w:r>
      <w:r w:rsidR="00AA074B">
        <w:t xml:space="preserve">critical </w:t>
      </w:r>
      <w:r w:rsidR="00B81E0F">
        <w:t>role in their</w:t>
      </w:r>
      <w:r>
        <w:t xml:space="preserve"> </w:t>
      </w:r>
      <w:r w:rsidR="00B81E0F">
        <w:t>scale-</w:t>
      </w:r>
      <w:r>
        <w:t xml:space="preserve">up efforts.  </w:t>
      </w:r>
    </w:p>
    <w:p w14:paraId="42655447" w14:textId="77777777" w:rsidR="009B2C6D" w:rsidRDefault="009B2C6D" w:rsidP="009B2C6D"/>
    <w:p w14:paraId="5E68084D" w14:textId="77777777" w:rsidR="00D50C6F" w:rsidRPr="00D50C6F" w:rsidRDefault="00D50C6F" w:rsidP="00864E3D"/>
    <w:p w14:paraId="58135C38" w14:textId="77777777" w:rsidR="00743AAE" w:rsidRPr="00743AAE" w:rsidRDefault="00743AAE" w:rsidP="00743AAE"/>
    <w:sectPr w:rsidR="00743AAE" w:rsidRPr="00743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F84A12"/>
    <w:multiLevelType w:val="hybridMultilevel"/>
    <w:tmpl w:val="85E88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064FA1"/>
    <w:multiLevelType w:val="hybridMultilevel"/>
    <w:tmpl w:val="C2AE2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6610CB"/>
    <w:multiLevelType w:val="hybridMultilevel"/>
    <w:tmpl w:val="85E88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2CF"/>
    <w:rsid w:val="00001A0A"/>
    <w:rsid w:val="00137FD4"/>
    <w:rsid w:val="00163014"/>
    <w:rsid w:val="001D31A2"/>
    <w:rsid w:val="002C7613"/>
    <w:rsid w:val="003B75CE"/>
    <w:rsid w:val="0046292F"/>
    <w:rsid w:val="004B6E41"/>
    <w:rsid w:val="005332DB"/>
    <w:rsid w:val="005A7EDA"/>
    <w:rsid w:val="00600CBA"/>
    <w:rsid w:val="00612C83"/>
    <w:rsid w:val="00743AAE"/>
    <w:rsid w:val="008542CF"/>
    <w:rsid w:val="00864E3D"/>
    <w:rsid w:val="008A2464"/>
    <w:rsid w:val="009967BB"/>
    <w:rsid w:val="009B2C6D"/>
    <w:rsid w:val="00A36F7A"/>
    <w:rsid w:val="00AA074B"/>
    <w:rsid w:val="00B22868"/>
    <w:rsid w:val="00B81E0F"/>
    <w:rsid w:val="00BC4FBC"/>
    <w:rsid w:val="00C3681E"/>
    <w:rsid w:val="00CB5A0D"/>
    <w:rsid w:val="00D106C8"/>
    <w:rsid w:val="00D50C6F"/>
    <w:rsid w:val="00E73EC9"/>
    <w:rsid w:val="00E85522"/>
    <w:rsid w:val="00F0256F"/>
    <w:rsid w:val="00F13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6B48"/>
  <w15:chartTrackingRefBased/>
  <w15:docId w15:val="{8CC2DFEB-9EB6-42B4-8B2E-3076C7117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7BB"/>
  </w:style>
  <w:style w:type="paragraph" w:styleId="Heading1">
    <w:name w:val="heading 1"/>
    <w:basedOn w:val="Normal"/>
    <w:next w:val="Normal"/>
    <w:link w:val="Heading1Char"/>
    <w:uiPriority w:val="9"/>
    <w:qFormat/>
    <w:rsid w:val="008542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2CF"/>
    <w:rPr>
      <w:rFonts w:asciiTheme="majorHAnsi" w:eastAsiaTheme="majorEastAsia" w:hAnsiTheme="majorHAnsi" w:cstheme="majorBidi"/>
      <w:color w:val="2F5496" w:themeColor="accent1" w:themeShade="BF"/>
      <w:sz w:val="32"/>
      <w:szCs w:val="32"/>
    </w:rPr>
  </w:style>
  <w:style w:type="paragraph" w:styleId="Caption">
    <w:name w:val="caption"/>
    <w:basedOn w:val="Normal"/>
    <w:next w:val="Normal"/>
    <w:uiPriority w:val="35"/>
    <w:unhideWhenUsed/>
    <w:qFormat/>
    <w:rsid w:val="00864E3D"/>
    <w:pPr>
      <w:spacing w:after="200" w:line="240" w:lineRule="auto"/>
    </w:pPr>
    <w:rPr>
      <w:i/>
      <w:iCs/>
      <w:color w:val="44546A" w:themeColor="text2"/>
      <w:sz w:val="18"/>
      <w:szCs w:val="18"/>
    </w:rPr>
  </w:style>
  <w:style w:type="paragraph" w:styleId="ListParagraph">
    <w:name w:val="List Paragraph"/>
    <w:basedOn w:val="Normal"/>
    <w:uiPriority w:val="34"/>
    <w:qFormat/>
    <w:rsid w:val="00864E3D"/>
    <w:pPr>
      <w:ind w:left="720"/>
      <w:contextualSpacing/>
    </w:pPr>
  </w:style>
  <w:style w:type="character" w:styleId="CommentReference">
    <w:name w:val="annotation reference"/>
    <w:basedOn w:val="DefaultParagraphFont"/>
    <w:uiPriority w:val="99"/>
    <w:semiHidden/>
    <w:unhideWhenUsed/>
    <w:rsid w:val="00001A0A"/>
    <w:rPr>
      <w:sz w:val="16"/>
      <w:szCs w:val="16"/>
    </w:rPr>
  </w:style>
  <w:style w:type="paragraph" w:styleId="CommentText">
    <w:name w:val="annotation text"/>
    <w:basedOn w:val="Normal"/>
    <w:link w:val="CommentTextChar"/>
    <w:uiPriority w:val="99"/>
    <w:semiHidden/>
    <w:unhideWhenUsed/>
    <w:rsid w:val="00001A0A"/>
    <w:pPr>
      <w:spacing w:line="240" w:lineRule="auto"/>
    </w:pPr>
    <w:rPr>
      <w:sz w:val="20"/>
      <w:szCs w:val="20"/>
    </w:rPr>
  </w:style>
  <w:style w:type="character" w:customStyle="1" w:styleId="CommentTextChar">
    <w:name w:val="Comment Text Char"/>
    <w:basedOn w:val="DefaultParagraphFont"/>
    <w:link w:val="CommentText"/>
    <w:uiPriority w:val="99"/>
    <w:semiHidden/>
    <w:rsid w:val="00001A0A"/>
    <w:rPr>
      <w:sz w:val="20"/>
      <w:szCs w:val="20"/>
    </w:rPr>
  </w:style>
  <w:style w:type="paragraph" w:styleId="CommentSubject">
    <w:name w:val="annotation subject"/>
    <w:basedOn w:val="CommentText"/>
    <w:next w:val="CommentText"/>
    <w:link w:val="CommentSubjectChar"/>
    <w:uiPriority w:val="99"/>
    <w:semiHidden/>
    <w:unhideWhenUsed/>
    <w:rsid w:val="00001A0A"/>
    <w:rPr>
      <w:b/>
      <w:bCs/>
    </w:rPr>
  </w:style>
  <w:style w:type="character" w:customStyle="1" w:styleId="CommentSubjectChar">
    <w:name w:val="Comment Subject Char"/>
    <w:basedOn w:val="CommentTextChar"/>
    <w:link w:val="CommentSubject"/>
    <w:uiPriority w:val="99"/>
    <w:semiHidden/>
    <w:rsid w:val="00001A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image" Target="media/image2.jpeg"/><Relationship Id="rId5" Type="http://schemas.openxmlformats.org/officeDocument/2006/relationships/diagramData" Target="diagrams/data1.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7D675F-B2F1-4779-97A8-A6EFBC3B6D08}"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2F2EF496-DCA1-4C5E-BBB5-9A3FD797637A}">
      <dgm:prSet phldrT="[Text]"/>
      <dgm:spPr>
        <a:solidFill>
          <a:srgbClr val="00B050"/>
        </a:solidFill>
        <a:ln>
          <a:solidFill>
            <a:schemeClr val="tx1"/>
          </a:solidFill>
        </a:ln>
      </dgm:spPr>
      <dgm:t>
        <a:bodyPr/>
        <a:lstStyle/>
        <a:p>
          <a:r>
            <a:rPr lang="en-US" b="1"/>
            <a:t>Extraction</a:t>
          </a:r>
        </a:p>
      </dgm:t>
    </dgm:pt>
    <dgm:pt modelId="{F7760483-76F8-479E-824E-BDA6ADEC2A4F}" type="parTrans" cxnId="{F8CE3314-CACA-486F-84B2-9C54D1BD45B2}">
      <dgm:prSet/>
      <dgm:spPr/>
      <dgm:t>
        <a:bodyPr/>
        <a:lstStyle/>
        <a:p>
          <a:endParaRPr lang="en-US"/>
        </a:p>
      </dgm:t>
    </dgm:pt>
    <dgm:pt modelId="{8F82AE11-8605-4D18-A8DB-0D82DE9C57B8}" type="sibTrans" cxnId="{F8CE3314-CACA-486F-84B2-9C54D1BD45B2}">
      <dgm:prSet/>
      <dgm:spPr/>
      <dgm:t>
        <a:bodyPr/>
        <a:lstStyle/>
        <a:p>
          <a:endParaRPr lang="en-US"/>
        </a:p>
      </dgm:t>
    </dgm:pt>
    <dgm:pt modelId="{35301917-ACA0-4D6C-9BF6-785E343A1F57}">
      <dgm:prSet phldrT="[Text]"/>
      <dgm:spPr>
        <a:ln>
          <a:solidFill>
            <a:schemeClr val="tx1"/>
          </a:solidFill>
        </a:ln>
      </dgm:spPr>
      <dgm:t>
        <a:bodyPr/>
        <a:lstStyle/>
        <a:p>
          <a:r>
            <a:rPr lang="en-US"/>
            <a:t>Solvent-based, tailored for minor cannabinoid preservation</a:t>
          </a:r>
        </a:p>
      </dgm:t>
    </dgm:pt>
    <dgm:pt modelId="{7581D3D6-0F6D-40B9-8B08-ED763CA6C9A3}" type="parTrans" cxnId="{F7730E82-0E96-4F08-A836-2CC6A75172B4}">
      <dgm:prSet/>
      <dgm:spPr/>
      <dgm:t>
        <a:bodyPr/>
        <a:lstStyle/>
        <a:p>
          <a:endParaRPr lang="en-US"/>
        </a:p>
      </dgm:t>
    </dgm:pt>
    <dgm:pt modelId="{C9744348-D631-47BC-A64E-99401305CA3D}" type="sibTrans" cxnId="{F7730E82-0E96-4F08-A836-2CC6A75172B4}">
      <dgm:prSet/>
      <dgm:spPr/>
      <dgm:t>
        <a:bodyPr/>
        <a:lstStyle/>
        <a:p>
          <a:endParaRPr lang="en-US"/>
        </a:p>
      </dgm:t>
    </dgm:pt>
    <dgm:pt modelId="{1CFD154C-D2A9-4367-8B35-59BF875D611D}">
      <dgm:prSet phldrT="[Text]"/>
      <dgm:spPr>
        <a:ln>
          <a:solidFill>
            <a:schemeClr val="tx1"/>
          </a:solidFill>
        </a:ln>
      </dgm:spPr>
      <dgm:t>
        <a:bodyPr/>
        <a:lstStyle/>
        <a:p>
          <a:r>
            <a:rPr lang="en-US"/>
            <a:t>Low energy</a:t>
          </a:r>
        </a:p>
      </dgm:t>
    </dgm:pt>
    <dgm:pt modelId="{1F89C92A-2AFA-43D8-A98A-15B7C3F43174}" type="parTrans" cxnId="{E1176067-72AB-47CE-9B72-833E721E8B66}">
      <dgm:prSet/>
      <dgm:spPr/>
      <dgm:t>
        <a:bodyPr/>
        <a:lstStyle/>
        <a:p>
          <a:endParaRPr lang="en-US"/>
        </a:p>
      </dgm:t>
    </dgm:pt>
    <dgm:pt modelId="{8F827E06-81D6-455C-B5EC-D873375338E6}" type="sibTrans" cxnId="{E1176067-72AB-47CE-9B72-833E721E8B66}">
      <dgm:prSet/>
      <dgm:spPr/>
      <dgm:t>
        <a:bodyPr/>
        <a:lstStyle/>
        <a:p>
          <a:endParaRPr lang="en-US"/>
        </a:p>
      </dgm:t>
    </dgm:pt>
    <dgm:pt modelId="{00F9C4E1-4599-4CBE-8D07-5DB6ECAD30CD}">
      <dgm:prSet phldrT="[Text]"/>
      <dgm:spPr>
        <a:solidFill>
          <a:srgbClr val="00B050"/>
        </a:solidFill>
        <a:ln>
          <a:solidFill>
            <a:schemeClr val="tx1"/>
          </a:solidFill>
        </a:ln>
      </dgm:spPr>
      <dgm:t>
        <a:bodyPr/>
        <a:lstStyle/>
        <a:p>
          <a:r>
            <a:rPr lang="en-US" b="1"/>
            <a:t>Refining</a:t>
          </a:r>
        </a:p>
      </dgm:t>
    </dgm:pt>
    <dgm:pt modelId="{EDE6050A-0A0D-4861-81B5-D9A8AEC956D4}" type="parTrans" cxnId="{7E94E341-3D96-4CAD-9BA9-0C8023CF3A3C}">
      <dgm:prSet/>
      <dgm:spPr/>
      <dgm:t>
        <a:bodyPr/>
        <a:lstStyle/>
        <a:p>
          <a:endParaRPr lang="en-US"/>
        </a:p>
      </dgm:t>
    </dgm:pt>
    <dgm:pt modelId="{6E3A3D02-238C-4554-A21E-293A055FF289}" type="sibTrans" cxnId="{7E94E341-3D96-4CAD-9BA9-0C8023CF3A3C}">
      <dgm:prSet/>
      <dgm:spPr/>
      <dgm:t>
        <a:bodyPr/>
        <a:lstStyle/>
        <a:p>
          <a:endParaRPr lang="en-US"/>
        </a:p>
      </dgm:t>
    </dgm:pt>
    <dgm:pt modelId="{75F917A7-469C-419F-92C6-4B3DAE52441A}">
      <dgm:prSet phldrT="[Text]"/>
      <dgm:spPr>
        <a:ln>
          <a:solidFill>
            <a:schemeClr val="tx1"/>
          </a:solidFill>
        </a:ln>
      </dgm:spPr>
      <dgm:t>
        <a:bodyPr/>
        <a:lstStyle/>
        <a:p>
          <a:r>
            <a:rPr lang="en-US"/>
            <a:t>Heavy metal, pesticide, fats, sugars, and residual solvent removal</a:t>
          </a:r>
        </a:p>
      </dgm:t>
    </dgm:pt>
    <dgm:pt modelId="{7C410799-534D-436E-B9A3-9CC08A881196}" type="parTrans" cxnId="{ACD2E11A-037A-4EF1-9963-9CA6B3DA5792}">
      <dgm:prSet/>
      <dgm:spPr/>
      <dgm:t>
        <a:bodyPr/>
        <a:lstStyle/>
        <a:p>
          <a:endParaRPr lang="en-US"/>
        </a:p>
      </dgm:t>
    </dgm:pt>
    <dgm:pt modelId="{E05089FE-F46C-49C3-ADBA-DD7895EC2205}" type="sibTrans" cxnId="{ACD2E11A-037A-4EF1-9963-9CA6B3DA5792}">
      <dgm:prSet/>
      <dgm:spPr/>
      <dgm:t>
        <a:bodyPr/>
        <a:lstStyle/>
        <a:p>
          <a:endParaRPr lang="en-US"/>
        </a:p>
      </dgm:t>
    </dgm:pt>
    <dgm:pt modelId="{B98DA86C-B9A2-4869-9D8F-CC858ECE53EF}">
      <dgm:prSet phldrT="[Text]"/>
      <dgm:spPr>
        <a:solidFill>
          <a:srgbClr val="00B050"/>
        </a:solidFill>
        <a:ln>
          <a:solidFill>
            <a:schemeClr val="tx1"/>
          </a:solidFill>
        </a:ln>
      </dgm:spPr>
      <dgm:t>
        <a:bodyPr/>
        <a:lstStyle/>
        <a:p>
          <a:r>
            <a:rPr lang="en-US" b="1"/>
            <a:t>Purification</a:t>
          </a:r>
        </a:p>
      </dgm:t>
    </dgm:pt>
    <dgm:pt modelId="{1694859D-9F6F-440C-B1B9-F76CFCFD3975}" type="parTrans" cxnId="{C3A082CF-EDD1-46D6-82BF-46F21CD0AC45}">
      <dgm:prSet/>
      <dgm:spPr/>
      <dgm:t>
        <a:bodyPr/>
        <a:lstStyle/>
        <a:p>
          <a:endParaRPr lang="en-US"/>
        </a:p>
      </dgm:t>
    </dgm:pt>
    <dgm:pt modelId="{E7911E57-8695-4D01-8175-57704CD15573}" type="sibTrans" cxnId="{C3A082CF-EDD1-46D6-82BF-46F21CD0AC45}">
      <dgm:prSet/>
      <dgm:spPr/>
      <dgm:t>
        <a:bodyPr/>
        <a:lstStyle/>
        <a:p>
          <a:endParaRPr lang="en-US"/>
        </a:p>
      </dgm:t>
    </dgm:pt>
    <dgm:pt modelId="{A8177DB9-640F-4BD2-8FCB-252F51B7E35B}">
      <dgm:prSet phldrT="[Text]"/>
      <dgm:spPr>
        <a:solidFill>
          <a:srgbClr val="00B0F0"/>
        </a:solidFill>
        <a:ln>
          <a:solidFill>
            <a:schemeClr val="tx1"/>
          </a:solidFill>
        </a:ln>
      </dgm:spPr>
      <dgm:t>
        <a:bodyPr/>
        <a:lstStyle/>
        <a:p>
          <a:r>
            <a:rPr lang="en-US" b="1"/>
            <a:t>Chromalite</a:t>
          </a:r>
          <a:r>
            <a:rPr lang="en-US"/>
            <a:t>™ </a:t>
          </a:r>
        </a:p>
      </dgm:t>
    </dgm:pt>
    <dgm:pt modelId="{60EBBA59-D0F6-43F5-B6CC-62741CADE6BD}" type="parTrans" cxnId="{8817E0E1-2C1D-4F0F-9FC9-BCF0CF418B68}">
      <dgm:prSet/>
      <dgm:spPr/>
      <dgm:t>
        <a:bodyPr/>
        <a:lstStyle/>
        <a:p>
          <a:endParaRPr lang="en-US"/>
        </a:p>
      </dgm:t>
    </dgm:pt>
    <dgm:pt modelId="{88567DF2-D15F-48C0-84C0-85A6BCD714C8}" type="sibTrans" cxnId="{8817E0E1-2C1D-4F0F-9FC9-BCF0CF418B68}">
      <dgm:prSet/>
      <dgm:spPr/>
      <dgm:t>
        <a:bodyPr/>
        <a:lstStyle/>
        <a:p>
          <a:endParaRPr lang="en-US"/>
        </a:p>
      </dgm:t>
    </dgm:pt>
    <dgm:pt modelId="{B5DD66CF-C38E-4568-BAF7-AFEE1FD1DCEC}">
      <dgm:prSet phldrT="[Text]"/>
      <dgm:spPr>
        <a:ln>
          <a:solidFill>
            <a:schemeClr val="tx1"/>
          </a:solidFill>
        </a:ln>
      </dgm:spPr>
      <dgm:t>
        <a:bodyPr/>
        <a:lstStyle/>
        <a:p>
          <a:r>
            <a:rPr lang="en-US"/>
            <a:t>Final THC remediation to &lt; 0.1% THC</a:t>
          </a:r>
        </a:p>
      </dgm:t>
    </dgm:pt>
    <dgm:pt modelId="{98F574DE-AAD7-431E-A600-D399B5E95026}" type="parTrans" cxnId="{EBDCAC6C-373E-4B45-9476-3FC4E0DA64B0}">
      <dgm:prSet/>
      <dgm:spPr/>
      <dgm:t>
        <a:bodyPr/>
        <a:lstStyle/>
        <a:p>
          <a:endParaRPr lang="en-US"/>
        </a:p>
      </dgm:t>
    </dgm:pt>
    <dgm:pt modelId="{214B7B7B-C2A9-4F1B-AC4C-47BF72BF7BD1}" type="sibTrans" cxnId="{EBDCAC6C-373E-4B45-9476-3FC4E0DA64B0}">
      <dgm:prSet/>
      <dgm:spPr/>
      <dgm:t>
        <a:bodyPr/>
        <a:lstStyle/>
        <a:p>
          <a:endParaRPr lang="en-US"/>
        </a:p>
      </dgm:t>
    </dgm:pt>
    <dgm:pt modelId="{71DCDB86-2309-40AB-85DA-599A20C09BEF}">
      <dgm:prSet phldrT="[Text]"/>
      <dgm:spPr>
        <a:ln>
          <a:solidFill>
            <a:schemeClr val="tx1"/>
          </a:solidFill>
        </a:ln>
      </dgm:spPr>
      <dgm:t>
        <a:bodyPr/>
        <a:lstStyle/>
        <a:p>
          <a:r>
            <a:rPr lang="en-US"/>
            <a:t>Isolation of cannabinoid rich fraction from extract</a:t>
          </a:r>
        </a:p>
      </dgm:t>
    </dgm:pt>
    <dgm:pt modelId="{E40223A6-4E80-4438-A482-41BBB0261A9F}" type="parTrans" cxnId="{C247CDE7-0B6F-41C4-A5D9-EDA85D3DFDFF}">
      <dgm:prSet/>
      <dgm:spPr/>
      <dgm:t>
        <a:bodyPr/>
        <a:lstStyle/>
        <a:p>
          <a:endParaRPr lang="en-US"/>
        </a:p>
      </dgm:t>
    </dgm:pt>
    <dgm:pt modelId="{EB9E5AA0-C4A6-4AFB-9C83-BC35968CC42F}" type="sibTrans" cxnId="{C247CDE7-0B6F-41C4-A5D9-EDA85D3DFDFF}">
      <dgm:prSet/>
      <dgm:spPr/>
      <dgm:t>
        <a:bodyPr/>
        <a:lstStyle/>
        <a:p>
          <a:endParaRPr lang="en-US"/>
        </a:p>
      </dgm:t>
    </dgm:pt>
    <dgm:pt modelId="{B1C5E473-5B6D-478F-9906-2D728104F2AE}">
      <dgm:prSet phldrT="[Text]"/>
      <dgm:spPr>
        <a:ln>
          <a:solidFill>
            <a:schemeClr val="tx1"/>
          </a:solidFill>
        </a:ln>
      </dgm:spPr>
      <dgm:t>
        <a:bodyPr/>
        <a:lstStyle/>
        <a:p>
          <a:r>
            <a:rPr lang="en-US"/>
            <a:t>High retention of CBD and minor cannabinoids to foster the entourage effect</a:t>
          </a:r>
        </a:p>
      </dgm:t>
    </dgm:pt>
    <dgm:pt modelId="{F422E190-0B45-4864-ACC8-6F3D5434411B}" type="parTrans" cxnId="{1FF52A39-2687-4F97-A8D1-1D5C8D4C2591}">
      <dgm:prSet/>
      <dgm:spPr/>
      <dgm:t>
        <a:bodyPr/>
        <a:lstStyle/>
        <a:p>
          <a:endParaRPr lang="en-US"/>
        </a:p>
      </dgm:t>
    </dgm:pt>
    <dgm:pt modelId="{6BE7F104-35DA-4859-A28B-1A504B1F1250}" type="sibTrans" cxnId="{1FF52A39-2687-4F97-A8D1-1D5C8D4C2591}">
      <dgm:prSet/>
      <dgm:spPr/>
      <dgm:t>
        <a:bodyPr/>
        <a:lstStyle/>
        <a:p>
          <a:endParaRPr lang="en-US"/>
        </a:p>
      </dgm:t>
    </dgm:pt>
    <dgm:pt modelId="{7F065116-A203-4EDE-AFEA-00987322FB54}" type="pres">
      <dgm:prSet presAssocID="{4B7D675F-B2F1-4779-97A8-A6EFBC3B6D08}" presName="linearFlow" presStyleCnt="0">
        <dgm:presLayoutVars>
          <dgm:dir/>
          <dgm:animLvl val="lvl"/>
          <dgm:resizeHandles val="exact"/>
        </dgm:presLayoutVars>
      </dgm:prSet>
      <dgm:spPr/>
    </dgm:pt>
    <dgm:pt modelId="{CA97C881-3541-4B4A-A261-5A0E17C33B2B}" type="pres">
      <dgm:prSet presAssocID="{2F2EF496-DCA1-4C5E-BBB5-9A3FD797637A}" presName="composite" presStyleCnt="0"/>
      <dgm:spPr/>
    </dgm:pt>
    <dgm:pt modelId="{E309386F-C7E2-4190-97FA-657DE3F39216}" type="pres">
      <dgm:prSet presAssocID="{2F2EF496-DCA1-4C5E-BBB5-9A3FD797637A}" presName="parentText" presStyleLbl="alignNode1" presStyleIdx="0" presStyleCnt="4">
        <dgm:presLayoutVars>
          <dgm:chMax val="1"/>
          <dgm:bulletEnabled val="1"/>
        </dgm:presLayoutVars>
      </dgm:prSet>
      <dgm:spPr/>
    </dgm:pt>
    <dgm:pt modelId="{ED514129-3E80-4AE0-8A9E-3B898B6D5818}" type="pres">
      <dgm:prSet presAssocID="{2F2EF496-DCA1-4C5E-BBB5-9A3FD797637A}" presName="descendantText" presStyleLbl="alignAcc1" presStyleIdx="0" presStyleCnt="4">
        <dgm:presLayoutVars>
          <dgm:bulletEnabled val="1"/>
        </dgm:presLayoutVars>
      </dgm:prSet>
      <dgm:spPr/>
    </dgm:pt>
    <dgm:pt modelId="{D27F2D46-0616-4E66-9E84-7FF0447333AE}" type="pres">
      <dgm:prSet presAssocID="{8F82AE11-8605-4D18-A8DB-0D82DE9C57B8}" presName="sp" presStyleCnt="0"/>
      <dgm:spPr/>
    </dgm:pt>
    <dgm:pt modelId="{7174757E-29CE-4AE2-9319-A881FD44F334}" type="pres">
      <dgm:prSet presAssocID="{00F9C4E1-4599-4CBE-8D07-5DB6ECAD30CD}" presName="composite" presStyleCnt="0"/>
      <dgm:spPr/>
    </dgm:pt>
    <dgm:pt modelId="{60A112DD-8041-4079-9800-5B20A2B91CBA}" type="pres">
      <dgm:prSet presAssocID="{00F9C4E1-4599-4CBE-8D07-5DB6ECAD30CD}" presName="parentText" presStyleLbl="alignNode1" presStyleIdx="1" presStyleCnt="4">
        <dgm:presLayoutVars>
          <dgm:chMax val="1"/>
          <dgm:bulletEnabled val="1"/>
        </dgm:presLayoutVars>
      </dgm:prSet>
      <dgm:spPr/>
    </dgm:pt>
    <dgm:pt modelId="{42F1FA7E-1361-4BA0-AE61-39642BB8A65F}" type="pres">
      <dgm:prSet presAssocID="{00F9C4E1-4599-4CBE-8D07-5DB6ECAD30CD}" presName="descendantText" presStyleLbl="alignAcc1" presStyleIdx="1" presStyleCnt="4">
        <dgm:presLayoutVars>
          <dgm:bulletEnabled val="1"/>
        </dgm:presLayoutVars>
      </dgm:prSet>
      <dgm:spPr/>
    </dgm:pt>
    <dgm:pt modelId="{20028D77-189D-4875-BD91-3EC2DBFDD719}" type="pres">
      <dgm:prSet presAssocID="{6E3A3D02-238C-4554-A21E-293A055FF289}" presName="sp" presStyleCnt="0"/>
      <dgm:spPr/>
    </dgm:pt>
    <dgm:pt modelId="{B47F6121-F660-4EA6-A567-CE5CB3D34AF4}" type="pres">
      <dgm:prSet presAssocID="{B98DA86C-B9A2-4869-9D8F-CC858ECE53EF}" presName="composite" presStyleCnt="0"/>
      <dgm:spPr/>
    </dgm:pt>
    <dgm:pt modelId="{0A5BB000-D0A3-4ED6-B289-F6410EFBF413}" type="pres">
      <dgm:prSet presAssocID="{B98DA86C-B9A2-4869-9D8F-CC858ECE53EF}" presName="parentText" presStyleLbl="alignNode1" presStyleIdx="2" presStyleCnt="4">
        <dgm:presLayoutVars>
          <dgm:chMax val="1"/>
          <dgm:bulletEnabled val="1"/>
        </dgm:presLayoutVars>
      </dgm:prSet>
      <dgm:spPr/>
    </dgm:pt>
    <dgm:pt modelId="{3D66BBD6-36A1-48BD-BC23-039844AE528C}" type="pres">
      <dgm:prSet presAssocID="{B98DA86C-B9A2-4869-9D8F-CC858ECE53EF}" presName="descendantText" presStyleLbl="alignAcc1" presStyleIdx="2" presStyleCnt="4">
        <dgm:presLayoutVars>
          <dgm:bulletEnabled val="1"/>
        </dgm:presLayoutVars>
      </dgm:prSet>
      <dgm:spPr/>
    </dgm:pt>
    <dgm:pt modelId="{C9DA9AF8-2E43-477B-8E16-1BAD22641D3F}" type="pres">
      <dgm:prSet presAssocID="{E7911E57-8695-4D01-8175-57704CD15573}" presName="sp" presStyleCnt="0"/>
      <dgm:spPr/>
    </dgm:pt>
    <dgm:pt modelId="{67AC426E-AB31-46B9-A2B5-B0A30DFB2DA2}" type="pres">
      <dgm:prSet presAssocID="{A8177DB9-640F-4BD2-8FCB-252F51B7E35B}" presName="composite" presStyleCnt="0"/>
      <dgm:spPr/>
    </dgm:pt>
    <dgm:pt modelId="{02D3A7CA-A67A-4F86-B728-F08DFECEAE23}" type="pres">
      <dgm:prSet presAssocID="{A8177DB9-640F-4BD2-8FCB-252F51B7E35B}" presName="parentText" presStyleLbl="alignNode1" presStyleIdx="3" presStyleCnt="4">
        <dgm:presLayoutVars>
          <dgm:chMax val="1"/>
          <dgm:bulletEnabled val="1"/>
        </dgm:presLayoutVars>
      </dgm:prSet>
      <dgm:spPr/>
    </dgm:pt>
    <dgm:pt modelId="{56E7D902-1E20-4F20-8455-BF394E78A188}" type="pres">
      <dgm:prSet presAssocID="{A8177DB9-640F-4BD2-8FCB-252F51B7E35B}" presName="descendantText" presStyleLbl="alignAcc1" presStyleIdx="3" presStyleCnt="4">
        <dgm:presLayoutVars>
          <dgm:bulletEnabled val="1"/>
        </dgm:presLayoutVars>
      </dgm:prSet>
      <dgm:spPr/>
    </dgm:pt>
  </dgm:ptLst>
  <dgm:cxnLst>
    <dgm:cxn modelId="{EACDAF01-3AE7-4643-8E11-3A388DCD4A89}" type="presOf" srcId="{71DCDB86-2309-40AB-85DA-599A20C09BEF}" destId="{3D66BBD6-36A1-48BD-BC23-039844AE528C}" srcOrd="0" destOrd="0" presId="urn:microsoft.com/office/officeart/2005/8/layout/chevron2"/>
    <dgm:cxn modelId="{F8CE3314-CACA-486F-84B2-9C54D1BD45B2}" srcId="{4B7D675F-B2F1-4779-97A8-A6EFBC3B6D08}" destId="{2F2EF496-DCA1-4C5E-BBB5-9A3FD797637A}" srcOrd="0" destOrd="0" parTransId="{F7760483-76F8-479E-824E-BDA6ADEC2A4F}" sibTransId="{8F82AE11-8605-4D18-A8DB-0D82DE9C57B8}"/>
    <dgm:cxn modelId="{5CF33118-97FC-40F6-B344-191EDDCBEA75}" type="presOf" srcId="{35301917-ACA0-4D6C-9BF6-785E343A1F57}" destId="{ED514129-3E80-4AE0-8A9E-3B898B6D5818}" srcOrd="0" destOrd="0" presId="urn:microsoft.com/office/officeart/2005/8/layout/chevron2"/>
    <dgm:cxn modelId="{ACD2E11A-037A-4EF1-9963-9CA6B3DA5792}" srcId="{00F9C4E1-4599-4CBE-8D07-5DB6ECAD30CD}" destId="{75F917A7-469C-419F-92C6-4B3DAE52441A}" srcOrd="0" destOrd="0" parTransId="{7C410799-534D-436E-B9A3-9CC08A881196}" sibTransId="{E05089FE-F46C-49C3-ADBA-DD7895EC2205}"/>
    <dgm:cxn modelId="{6BCB761B-AECE-4D52-A764-107D661115DD}" type="presOf" srcId="{00F9C4E1-4599-4CBE-8D07-5DB6ECAD30CD}" destId="{60A112DD-8041-4079-9800-5B20A2B91CBA}" srcOrd="0" destOrd="0" presId="urn:microsoft.com/office/officeart/2005/8/layout/chevron2"/>
    <dgm:cxn modelId="{338A2F37-A328-44CE-B88E-EB4CCED200F6}" type="presOf" srcId="{B5DD66CF-C38E-4568-BAF7-AFEE1FD1DCEC}" destId="{56E7D902-1E20-4F20-8455-BF394E78A188}" srcOrd="0" destOrd="0" presId="urn:microsoft.com/office/officeart/2005/8/layout/chevron2"/>
    <dgm:cxn modelId="{F4237637-8A80-4EBF-856C-6465D52843AA}" type="presOf" srcId="{4B7D675F-B2F1-4779-97A8-A6EFBC3B6D08}" destId="{7F065116-A203-4EDE-AFEA-00987322FB54}" srcOrd="0" destOrd="0" presId="urn:microsoft.com/office/officeart/2005/8/layout/chevron2"/>
    <dgm:cxn modelId="{1FF52A39-2687-4F97-A8D1-1D5C8D4C2591}" srcId="{A8177DB9-640F-4BD2-8FCB-252F51B7E35B}" destId="{B1C5E473-5B6D-478F-9906-2D728104F2AE}" srcOrd="1" destOrd="0" parTransId="{F422E190-0B45-4864-ACC8-6F3D5434411B}" sibTransId="{6BE7F104-35DA-4859-A28B-1A504B1F1250}"/>
    <dgm:cxn modelId="{7E94E341-3D96-4CAD-9BA9-0C8023CF3A3C}" srcId="{4B7D675F-B2F1-4779-97A8-A6EFBC3B6D08}" destId="{00F9C4E1-4599-4CBE-8D07-5DB6ECAD30CD}" srcOrd="1" destOrd="0" parTransId="{EDE6050A-0A0D-4861-81B5-D9A8AEC956D4}" sibTransId="{6E3A3D02-238C-4554-A21E-293A055FF289}"/>
    <dgm:cxn modelId="{E1176067-72AB-47CE-9B72-833E721E8B66}" srcId="{2F2EF496-DCA1-4C5E-BBB5-9A3FD797637A}" destId="{1CFD154C-D2A9-4367-8B35-59BF875D611D}" srcOrd="1" destOrd="0" parTransId="{1F89C92A-2AFA-43D8-A98A-15B7C3F43174}" sibTransId="{8F827E06-81D6-455C-B5EC-D873375338E6}"/>
    <dgm:cxn modelId="{B246504A-4F46-446A-9B37-43D69F2795F7}" type="presOf" srcId="{2F2EF496-DCA1-4C5E-BBB5-9A3FD797637A}" destId="{E309386F-C7E2-4190-97FA-657DE3F39216}" srcOrd="0" destOrd="0" presId="urn:microsoft.com/office/officeart/2005/8/layout/chevron2"/>
    <dgm:cxn modelId="{EBDCAC6C-373E-4B45-9476-3FC4E0DA64B0}" srcId="{A8177DB9-640F-4BD2-8FCB-252F51B7E35B}" destId="{B5DD66CF-C38E-4568-BAF7-AFEE1FD1DCEC}" srcOrd="0" destOrd="0" parTransId="{98F574DE-AAD7-431E-A600-D399B5E95026}" sibTransId="{214B7B7B-C2A9-4F1B-AC4C-47BF72BF7BD1}"/>
    <dgm:cxn modelId="{22C5856E-9934-4D5C-A998-74190B8A7F07}" type="presOf" srcId="{1CFD154C-D2A9-4367-8B35-59BF875D611D}" destId="{ED514129-3E80-4AE0-8A9E-3B898B6D5818}" srcOrd="0" destOrd="1" presId="urn:microsoft.com/office/officeart/2005/8/layout/chevron2"/>
    <dgm:cxn modelId="{72A80E6F-0D3F-4589-9169-2FD9ECADDBF2}" type="presOf" srcId="{A8177DB9-640F-4BD2-8FCB-252F51B7E35B}" destId="{02D3A7CA-A67A-4F86-B728-F08DFECEAE23}" srcOrd="0" destOrd="0" presId="urn:microsoft.com/office/officeart/2005/8/layout/chevron2"/>
    <dgm:cxn modelId="{F7730E82-0E96-4F08-A836-2CC6A75172B4}" srcId="{2F2EF496-DCA1-4C5E-BBB5-9A3FD797637A}" destId="{35301917-ACA0-4D6C-9BF6-785E343A1F57}" srcOrd="0" destOrd="0" parTransId="{7581D3D6-0F6D-40B9-8B08-ED763CA6C9A3}" sibTransId="{C9744348-D631-47BC-A64E-99401305CA3D}"/>
    <dgm:cxn modelId="{89CEFBA5-3E79-402B-AFE3-D31ABC648C90}" type="presOf" srcId="{B98DA86C-B9A2-4869-9D8F-CC858ECE53EF}" destId="{0A5BB000-D0A3-4ED6-B289-F6410EFBF413}" srcOrd="0" destOrd="0" presId="urn:microsoft.com/office/officeart/2005/8/layout/chevron2"/>
    <dgm:cxn modelId="{A4135AC5-3E52-4929-BF0D-3322987A03A8}" type="presOf" srcId="{B1C5E473-5B6D-478F-9906-2D728104F2AE}" destId="{56E7D902-1E20-4F20-8455-BF394E78A188}" srcOrd="0" destOrd="1" presId="urn:microsoft.com/office/officeart/2005/8/layout/chevron2"/>
    <dgm:cxn modelId="{C3A082CF-EDD1-46D6-82BF-46F21CD0AC45}" srcId="{4B7D675F-B2F1-4779-97A8-A6EFBC3B6D08}" destId="{B98DA86C-B9A2-4869-9D8F-CC858ECE53EF}" srcOrd="2" destOrd="0" parTransId="{1694859D-9F6F-440C-B1B9-F76CFCFD3975}" sibTransId="{E7911E57-8695-4D01-8175-57704CD15573}"/>
    <dgm:cxn modelId="{66F6EEDB-7BCC-4D3F-AF4C-BB1E911ABDE6}" type="presOf" srcId="{75F917A7-469C-419F-92C6-4B3DAE52441A}" destId="{42F1FA7E-1361-4BA0-AE61-39642BB8A65F}" srcOrd="0" destOrd="0" presId="urn:microsoft.com/office/officeart/2005/8/layout/chevron2"/>
    <dgm:cxn modelId="{8817E0E1-2C1D-4F0F-9FC9-BCF0CF418B68}" srcId="{4B7D675F-B2F1-4779-97A8-A6EFBC3B6D08}" destId="{A8177DB9-640F-4BD2-8FCB-252F51B7E35B}" srcOrd="3" destOrd="0" parTransId="{60EBBA59-D0F6-43F5-B6CC-62741CADE6BD}" sibTransId="{88567DF2-D15F-48C0-84C0-85A6BCD714C8}"/>
    <dgm:cxn modelId="{C247CDE7-0B6F-41C4-A5D9-EDA85D3DFDFF}" srcId="{B98DA86C-B9A2-4869-9D8F-CC858ECE53EF}" destId="{71DCDB86-2309-40AB-85DA-599A20C09BEF}" srcOrd="0" destOrd="0" parTransId="{E40223A6-4E80-4438-A482-41BBB0261A9F}" sibTransId="{EB9E5AA0-C4A6-4AFB-9C83-BC35968CC42F}"/>
    <dgm:cxn modelId="{D4FBBB3B-4A25-4FAD-A20D-D65426E30062}" type="presParOf" srcId="{7F065116-A203-4EDE-AFEA-00987322FB54}" destId="{CA97C881-3541-4B4A-A261-5A0E17C33B2B}" srcOrd="0" destOrd="0" presId="urn:microsoft.com/office/officeart/2005/8/layout/chevron2"/>
    <dgm:cxn modelId="{92686D0C-08EA-445D-8A79-8D60E5B986EA}" type="presParOf" srcId="{CA97C881-3541-4B4A-A261-5A0E17C33B2B}" destId="{E309386F-C7E2-4190-97FA-657DE3F39216}" srcOrd="0" destOrd="0" presId="urn:microsoft.com/office/officeart/2005/8/layout/chevron2"/>
    <dgm:cxn modelId="{43F545FE-DB15-4786-9293-C61B5F4FA60C}" type="presParOf" srcId="{CA97C881-3541-4B4A-A261-5A0E17C33B2B}" destId="{ED514129-3E80-4AE0-8A9E-3B898B6D5818}" srcOrd="1" destOrd="0" presId="urn:microsoft.com/office/officeart/2005/8/layout/chevron2"/>
    <dgm:cxn modelId="{A2CC2751-6D2D-4A2E-9305-56A4250C1D28}" type="presParOf" srcId="{7F065116-A203-4EDE-AFEA-00987322FB54}" destId="{D27F2D46-0616-4E66-9E84-7FF0447333AE}" srcOrd="1" destOrd="0" presId="urn:microsoft.com/office/officeart/2005/8/layout/chevron2"/>
    <dgm:cxn modelId="{491BF7DF-0F70-4FE8-AE90-6C344A6A9877}" type="presParOf" srcId="{7F065116-A203-4EDE-AFEA-00987322FB54}" destId="{7174757E-29CE-4AE2-9319-A881FD44F334}" srcOrd="2" destOrd="0" presId="urn:microsoft.com/office/officeart/2005/8/layout/chevron2"/>
    <dgm:cxn modelId="{D028D362-8CB6-4E23-86BB-6B8193147E84}" type="presParOf" srcId="{7174757E-29CE-4AE2-9319-A881FD44F334}" destId="{60A112DD-8041-4079-9800-5B20A2B91CBA}" srcOrd="0" destOrd="0" presId="urn:microsoft.com/office/officeart/2005/8/layout/chevron2"/>
    <dgm:cxn modelId="{AAE59F54-D3D5-4614-B8C4-0121414D2ED3}" type="presParOf" srcId="{7174757E-29CE-4AE2-9319-A881FD44F334}" destId="{42F1FA7E-1361-4BA0-AE61-39642BB8A65F}" srcOrd="1" destOrd="0" presId="urn:microsoft.com/office/officeart/2005/8/layout/chevron2"/>
    <dgm:cxn modelId="{3689D853-87D6-488B-A689-8EF6CB1A22BF}" type="presParOf" srcId="{7F065116-A203-4EDE-AFEA-00987322FB54}" destId="{20028D77-189D-4875-BD91-3EC2DBFDD719}" srcOrd="3" destOrd="0" presId="urn:microsoft.com/office/officeart/2005/8/layout/chevron2"/>
    <dgm:cxn modelId="{3806D8D9-C598-432D-8167-F4461A785BE9}" type="presParOf" srcId="{7F065116-A203-4EDE-AFEA-00987322FB54}" destId="{B47F6121-F660-4EA6-A567-CE5CB3D34AF4}" srcOrd="4" destOrd="0" presId="urn:microsoft.com/office/officeart/2005/8/layout/chevron2"/>
    <dgm:cxn modelId="{B157E341-F71E-4E55-B9C5-C9D1887575E7}" type="presParOf" srcId="{B47F6121-F660-4EA6-A567-CE5CB3D34AF4}" destId="{0A5BB000-D0A3-4ED6-B289-F6410EFBF413}" srcOrd="0" destOrd="0" presId="urn:microsoft.com/office/officeart/2005/8/layout/chevron2"/>
    <dgm:cxn modelId="{D059A102-A264-4605-B9C9-3B6442011E69}" type="presParOf" srcId="{B47F6121-F660-4EA6-A567-CE5CB3D34AF4}" destId="{3D66BBD6-36A1-48BD-BC23-039844AE528C}" srcOrd="1" destOrd="0" presId="urn:microsoft.com/office/officeart/2005/8/layout/chevron2"/>
    <dgm:cxn modelId="{E0FA9317-4239-467B-AA01-BB8FE2009C18}" type="presParOf" srcId="{7F065116-A203-4EDE-AFEA-00987322FB54}" destId="{C9DA9AF8-2E43-477B-8E16-1BAD22641D3F}" srcOrd="5" destOrd="0" presId="urn:microsoft.com/office/officeart/2005/8/layout/chevron2"/>
    <dgm:cxn modelId="{0B78C828-D5AE-4D99-B9FE-0025E9BF069E}" type="presParOf" srcId="{7F065116-A203-4EDE-AFEA-00987322FB54}" destId="{67AC426E-AB31-46B9-A2B5-B0A30DFB2DA2}" srcOrd="6" destOrd="0" presId="urn:microsoft.com/office/officeart/2005/8/layout/chevron2"/>
    <dgm:cxn modelId="{02B25B1B-019C-4929-A27A-40D8CD6FF123}" type="presParOf" srcId="{67AC426E-AB31-46B9-A2B5-B0A30DFB2DA2}" destId="{02D3A7CA-A67A-4F86-B728-F08DFECEAE23}" srcOrd="0" destOrd="0" presId="urn:microsoft.com/office/officeart/2005/8/layout/chevron2"/>
    <dgm:cxn modelId="{A21E5033-2DAB-469F-9870-2A8A38D6D355}" type="presParOf" srcId="{67AC426E-AB31-46B9-A2B5-B0A30DFB2DA2}" destId="{56E7D902-1E20-4F20-8455-BF394E78A188}" srcOrd="1" destOrd="0" presId="urn:microsoft.com/office/officeart/2005/8/layout/chevron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09386F-C7E2-4190-97FA-657DE3F39216}">
      <dsp:nvSpPr>
        <dsp:cNvPr id="0" name=""/>
        <dsp:cNvSpPr/>
      </dsp:nvSpPr>
      <dsp:spPr>
        <a:xfrm rot="5400000">
          <a:off x="-137126" y="138494"/>
          <a:ext cx="914176" cy="639923"/>
        </a:xfrm>
        <a:prstGeom prst="chevron">
          <a:avLst/>
        </a:prstGeom>
        <a:solidFill>
          <a:srgbClr val="00B05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Extraction</a:t>
          </a:r>
        </a:p>
      </dsp:txBody>
      <dsp:txXfrm rot="-5400000">
        <a:off x="1" y="321330"/>
        <a:ext cx="639923" cy="274253"/>
      </dsp:txXfrm>
    </dsp:sp>
    <dsp:sp modelId="{ED514129-3E80-4AE0-8A9E-3B898B6D5818}">
      <dsp:nvSpPr>
        <dsp:cNvPr id="0" name=""/>
        <dsp:cNvSpPr/>
      </dsp:nvSpPr>
      <dsp:spPr>
        <a:xfrm rot="5400000">
          <a:off x="2766054" y="-2124763"/>
          <a:ext cx="594214" cy="4846476"/>
        </a:xfrm>
        <a:prstGeom prst="round2SameRect">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Solvent-based, tailored for minor cannabinoid preservation</a:t>
          </a:r>
        </a:p>
        <a:p>
          <a:pPr marL="57150" lvl="1" indent="-57150" algn="l" defTabSz="488950">
            <a:lnSpc>
              <a:spcPct val="90000"/>
            </a:lnSpc>
            <a:spcBef>
              <a:spcPct val="0"/>
            </a:spcBef>
            <a:spcAft>
              <a:spcPct val="15000"/>
            </a:spcAft>
            <a:buChar char="•"/>
          </a:pPr>
          <a:r>
            <a:rPr lang="en-US" sz="1100" kern="1200"/>
            <a:t>Low energy</a:t>
          </a:r>
        </a:p>
      </dsp:txBody>
      <dsp:txXfrm rot="-5400000">
        <a:off x="639924" y="30374"/>
        <a:ext cx="4817469" cy="536200"/>
      </dsp:txXfrm>
    </dsp:sp>
    <dsp:sp modelId="{60A112DD-8041-4079-9800-5B20A2B91CBA}">
      <dsp:nvSpPr>
        <dsp:cNvPr id="0" name=""/>
        <dsp:cNvSpPr/>
      </dsp:nvSpPr>
      <dsp:spPr>
        <a:xfrm rot="5400000">
          <a:off x="-137126" y="899656"/>
          <a:ext cx="914176" cy="639923"/>
        </a:xfrm>
        <a:prstGeom prst="chevron">
          <a:avLst/>
        </a:prstGeom>
        <a:solidFill>
          <a:srgbClr val="00B05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Refining</a:t>
          </a:r>
        </a:p>
      </dsp:txBody>
      <dsp:txXfrm rot="-5400000">
        <a:off x="1" y="1082492"/>
        <a:ext cx="639923" cy="274253"/>
      </dsp:txXfrm>
    </dsp:sp>
    <dsp:sp modelId="{42F1FA7E-1361-4BA0-AE61-39642BB8A65F}">
      <dsp:nvSpPr>
        <dsp:cNvPr id="0" name=""/>
        <dsp:cNvSpPr/>
      </dsp:nvSpPr>
      <dsp:spPr>
        <a:xfrm rot="5400000">
          <a:off x="2766054" y="-1363600"/>
          <a:ext cx="594214" cy="4846476"/>
        </a:xfrm>
        <a:prstGeom prst="round2SameRect">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Heavy metal, pesticide, fats, sugars, and residual solvent removal</a:t>
          </a:r>
        </a:p>
      </dsp:txBody>
      <dsp:txXfrm rot="-5400000">
        <a:off x="639924" y="791537"/>
        <a:ext cx="4817469" cy="536200"/>
      </dsp:txXfrm>
    </dsp:sp>
    <dsp:sp modelId="{0A5BB000-D0A3-4ED6-B289-F6410EFBF413}">
      <dsp:nvSpPr>
        <dsp:cNvPr id="0" name=""/>
        <dsp:cNvSpPr/>
      </dsp:nvSpPr>
      <dsp:spPr>
        <a:xfrm rot="5400000">
          <a:off x="-137126" y="1660819"/>
          <a:ext cx="914176" cy="639923"/>
        </a:xfrm>
        <a:prstGeom prst="chevron">
          <a:avLst/>
        </a:prstGeom>
        <a:solidFill>
          <a:srgbClr val="00B05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Purification</a:t>
          </a:r>
        </a:p>
      </dsp:txBody>
      <dsp:txXfrm rot="-5400000">
        <a:off x="1" y="1843655"/>
        <a:ext cx="639923" cy="274253"/>
      </dsp:txXfrm>
    </dsp:sp>
    <dsp:sp modelId="{3D66BBD6-36A1-48BD-BC23-039844AE528C}">
      <dsp:nvSpPr>
        <dsp:cNvPr id="0" name=""/>
        <dsp:cNvSpPr/>
      </dsp:nvSpPr>
      <dsp:spPr>
        <a:xfrm rot="5400000">
          <a:off x="2766054" y="-602437"/>
          <a:ext cx="594214" cy="4846476"/>
        </a:xfrm>
        <a:prstGeom prst="round2SameRect">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Isolation of cannabinoid rich fraction from extract</a:t>
          </a:r>
        </a:p>
      </dsp:txBody>
      <dsp:txXfrm rot="-5400000">
        <a:off x="639924" y="1552700"/>
        <a:ext cx="4817469" cy="536200"/>
      </dsp:txXfrm>
    </dsp:sp>
    <dsp:sp modelId="{02D3A7CA-A67A-4F86-B728-F08DFECEAE23}">
      <dsp:nvSpPr>
        <dsp:cNvPr id="0" name=""/>
        <dsp:cNvSpPr/>
      </dsp:nvSpPr>
      <dsp:spPr>
        <a:xfrm rot="5400000">
          <a:off x="-137126" y="2421982"/>
          <a:ext cx="914176" cy="639923"/>
        </a:xfrm>
        <a:prstGeom prst="chevron">
          <a:avLst/>
        </a:prstGeom>
        <a:solidFill>
          <a:srgbClr val="00B0F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t>Chromalite</a:t>
          </a:r>
          <a:r>
            <a:rPr lang="en-US" sz="900" kern="1200"/>
            <a:t>™ </a:t>
          </a:r>
        </a:p>
      </dsp:txBody>
      <dsp:txXfrm rot="-5400000">
        <a:off x="1" y="2604818"/>
        <a:ext cx="639923" cy="274253"/>
      </dsp:txXfrm>
    </dsp:sp>
    <dsp:sp modelId="{56E7D902-1E20-4F20-8455-BF394E78A188}">
      <dsp:nvSpPr>
        <dsp:cNvPr id="0" name=""/>
        <dsp:cNvSpPr/>
      </dsp:nvSpPr>
      <dsp:spPr>
        <a:xfrm rot="5400000">
          <a:off x="2766054" y="158724"/>
          <a:ext cx="594214" cy="4846476"/>
        </a:xfrm>
        <a:prstGeom prst="round2SameRect">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Final THC remediation to &lt; 0.1% THC</a:t>
          </a:r>
        </a:p>
        <a:p>
          <a:pPr marL="57150" lvl="1" indent="-57150" algn="l" defTabSz="488950">
            <a:lnSpc>
              <a:spcPct val="90000"/>
            </a:lnSpc>
            <a:spcBef>
              <a:spcPct val="0"/>
            </a:spcBef>
            <a:spcAft>
              <a:spcPct val="15000"/>
            </a:spcAft>
            <a:buChar char="•"/>
          </a:pPr>
          <a:r>
            <a:rPr lang="en-US" sz="1100" kern="1200"/>
            <a:t>High retention of CBD and minor cannabinoids to foster the entourage effect</a:t>
          </a:r>
        </a:p>
      </dsp:txBody>
      <dsp:txXfrm rot="-5400000">
        <a:off x="639924" y="2313862"/>
        <a:ext cx="4817469" cy="53620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681</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Kennedy</dc:creator>
  <cp:keywords/>
  <dc:description/>
  <cp:lastModifiedBy>Suzanne Myers</cp:lastModifiedBy>
  <cp:revision>2</cp:revision>
  <dcterms:created xsi:type="dcterms:W3CDTF">2021-09-09T20:29:00Z</dcterms:created>
  <dcterms:modified xsi:type="dcterms:W3CDTF">2021-09-09T20:29:00Z</dcterms:modified>
</cp:coreProperties>
</file>