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8EE75" w14:textId="42134B32" w:rsidR="00A75A52" w:rsidRDefault="00A75A52" w:rsidP="003A0EB8">
      <w:pPr>
        <w:spacing w:before="100" w:beforeAutospacing="1" w:after="100" w:afterAutospacing="1"/>
        <w:rPr>
          <w:b/>
          <w:bCs/>
        </w:rPr>
      </w:pPr>
      <w:r>
        <w:rPr>
          <w:b/>
          <w:bCs/>
          <w:noProof/>
        </w:rPr>
        <w:drawing>
          <wp:inline distT="0" distB="0" distL="0" distR="0" wp14:anchorId="7C45B9B4" wp14:editId="39606519">
            <wp:extent cx="3723029" cy="204567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i-tech-transfer5.jpg"/>
                    <pic:cNvPicPr/>
                  </pic:nvPicPr>
                  <pic:blipFill>
                    <a:blip r:embed="rId6">
                      <a:extLst>
                        <a:ext uri="{28A0092B-C50C-407E-A947-70E740481C1C}">
                          <a14:useLocalDpi xmlns:a14="http://schemas.microsoft.com/office/drawing/2010/main" val="0"/>
                        </a:ext>
                      </a:extLst>
                    </a:blip>
                    <a:stretch>
                      <a:fillRect/>
                    </a:stretch>
                  </pic:blipFill>
                  <pic:spPr>
                    <a:xfrm>
                      <a:off x="0" y="0"/>
                      <a:ext cx="3746565" cy="2058609"/>
                    </a:xfrm>
                    <a:prstGeom prst="rect">
                      <a:avLst/>
                    </a:prstGeom>
                  </pic:spPr>
                </pic:pic>
              </a:graphicData>
            </a:graphic>
          </wp:inline>
        </w:drawing>
      </w:r>
    </w:p>
    <w:p w14:paraId="4B6ED77C" w14:textId="77777777" w:rsidR="003A0EB8" w:rsidRDefault="003A0EB8" w:rsidP="003A0EB8">
      <w:pPr>
        <w:spacing w:before="100" w:beforeAutospacing="1" w:after="100" w:afterAutospacing="1"/>
      </w:pPr>
      <w:r>
        <w:rPr>
          <w:b/>
          <w:bCs/>
          <w:sz w:val="28"/>
          <w:szCs w:val="28"/>
          <w:lang w:val="en-GB"/>
        </w:rPr>
        <w:t xml:space="preserve">Email #5: </w:t>
      </w:r>
      <w:proofErr w:type="spellStart"/>
      <w:r>
        <w:rPr>
          <w:b/>
          <w:bCs/>
          <w:sz w:val="28"/>
          <w:szCs w:val="28"/>
          <w:lang w:val="en-GB"/>
        </w:rPr>
        <w:t>Pii</w:t>
      </w:r>
      <w:proofErr w:type="spellEnd"/>
      <w:r>
        <w:rPr>
          <w:b/>
          <w:bCs/>
          <w:sz w:val="28"/>
          <w:szCs w:val="28"/>
          <w:lang w:val="en-GB"/>
        </w:rPr>
        <w:t xml:space="preserve"> </w:t>
      </w:r>
      <w:proofErr w:type="gramStart"/>
      <w:r>
        <w:rPr>
          <w:b/>
          <w:bCs/>
          <w:sz w:val="28"/>
          <w:szCs w:val="28"/>
          <w:lang w:val="en-GB"/>
        </w:rPr>
        <w:t>-  Tech</w:t>
      </w:r>
      <w:proofErr w:type="gramEnd"/>
      <w:r>
        <w:rPr>
          <w:b/>
          <w:bCs/>
          <w:sz w:val="28"/>
          <w:szCs w:val="28"/>
          <w:lang w:val="en-GB"/>
        </w:rPr>
        <w:t xml:space="preserve"> Transfer – Commercialization</w:t>
      </w:r>
    </w:p>
    <w:p w14:paraId="16B58664" w14:textId="7590C60F" w:rsidR="003A0EB8" w:rsidRDefault="003A0EB8" w:rsidP="003A0EB8">
      <w:pPr>
        <w:spacing w:before="100" w:beforeAutospacing="1" w:after="100" w:afterAutospacing="1"/>
      </w:pPr>
      <w:r>
        <w:rPr>
          <w:b/>
          <w:bCs/>
          <w:color w:val="000000"/>
        </w:rPr>
        <w:t> </w:t>
      </w:r>
      <w:r>
        <w:rPr>
          <w:b/>
          <w:bCs/>
          <w:lang w:val="en-GB"/>
        </w:rPr>
        <w:t xml:space="preserve">Subject Line: </w:t>
      </w:r>
      <w:proofErr w:type="spellStart"/>
      <w:r>
        <w:rPr>
          <w:b/>
          <w:bCs/>
          <w:lang w:val="en-GB"/>
        </w:rPr>
        <w:t>Pii</w:t>
      </w:r>
      <w:proofErr w:type="spellEnd"/>
      <w:r>
        <w:rPr>
          <w:b/>
          <w:bCs/>
          <w:lang w:val="en-GB"/>
        </w:rPr>
        <w:t xml:space="preserve"> – Tech Transfer – Experience counts</w:t>
      </w:r>
    </w:p>
    <w:p w14:paraId="4CF16AB1" w14:textId="77777777" w:rsidR="003A0EB8" w:rsidRDefault="003A0EB8" w:rsidP="003A0EB8">
      <w:pPr>
        <w:spacing w:before="100" w:beforeAutospacing="1" w:after="100" w:afterAutospacing="1"/>
      </w:pPr>
      <w:r>
        <w:rPr>
          <w:rFonts w:ascii="Arial" w:hAnsi="Arial" w:cs="Arial"/>
          <w:color w:val="000000"/>
          <w:shd w:val="clear" w:color="auto" w:fill="FFFFFF"/>
          <w:lang w:val="en-GB"/>
        </w:rPr>
        <w:t> </w:t>
      </w:r>
    </w:p>
    <w:p w14:paraId="6496E343" w14:textId="77777777" w:rsidR="003A0EB8" w:rsidRDefault="003A0EB8" w:rsidP="003A0EB8">
      <w:pPr>
        <w:spacing w:before="100" w:beforeAutospacing="1" w:after="100" w:afterAutospacing="1"/>
      </w:pPr>
      <w:r>
        <w:rPr>
          <w:color w:val="202124"/>
          <w:shd w:val="clear" w:color="auto" w:fill="FFFFFF"/>
          <w:lang w:val="en-GB"/>
        </w:rPr>
        <w:t>&lt;&lt;First Name&gt;&gt;</w:t>
      </w:r>
    </w:p>
    <w:p w14:paraId="0B996ED0" w14:textId="77777777" w:rsidR="003A0EB8" w:rsidRDefault="003A0EB8" w:rsidP="003A0EB8">
      <w:pPr>
        <w:spacing w:before="100" w:beforeAutospacing="1" w:after="100" w:afterAutospacing="1"/>
      </w:pPr>
      <w:r>
        <w:rPr>
          <w:color w:val="000000"/>
        </w:rPr>
        <w:t>A Pharma</w:t>
      </w:r>
      <w:r>
        <w:t> </w:t>
      </w:r>
      <w:r>
        <w:rPr>
          <w:color w:val="000000"/>
          <w:shd w:val="clear" w:color="auto" w:fill="FFFFFF"/>
          <w:lang w:val="en-GB"/>
        </w:rPr>
        <w:t>Tech transfer is often viewed as a complex process fraught with risk and the potential for something to go wrong. We believe that tech transfer done expertly is an opportunity to deliver better results to our clients and, ultimately, patients.</w:t>
      </w:r>
    </w:p>
    <w:p w14:paraId="183CE381" w14:textId="77777777" w:rsidR="003A0EB8" w:rsidRDefault="003A0EB8" w:rsidP="003A0EB8">
      <w:pPr>
        <w:spacing w:before="100" w:beforeAutospacing="1" w:after="100" w:afterAutospacing="1"/>
        <w:rPr>
          <w:color w:val="000000"/>
          <w:shd w:val="clear" w:color="auto" w:fill="FFFFFF"/>
          <w:lang w:val="en-GB"/>
        </w:rPr>
      </w:pPr>
    </w:p>
    <w:p w14:paraId="72F07958" w14:textId="77777777" w:rsidR="003A0EB8" w:rsidRDefault="003A0EB8" w:rsidP="003A0EB8">
      <w:pPr>
        <w:spacing w:before="100" w:beforeAutospacing="1" w:after="100" w:afterAutospacing="1"/>
        <w:rPr>
          <w:color w:val="000000"/>
          <w:shd w:val="clear" w:color="auto" w:fill="FFFFFF"/>
          <w:lang w:val="en-GB"/>
        </w:rPr>
      </w:pPr>
      <w:r>
        <w:rPr>
          <w:color w:val="000000"/>
          <w:shd w:val="clear" w:color="auto" w:fill="FFFFFF"/>
          <w:lang w:val="en-GB"/>
        </w:rPr>
        <w:t xml:space="preserve">Whether you have an early concept project or looking to scale your drug product's manufacturing, we approach each project seeking improvement: increased efficiency, lower costs, improved processes, better validation procedures, and more robust quality systems. </w:t>
      </w:r>
    </w:p>
    <w:p w14:paraId="0E6C08A0" w14:textId="77777777" w:rsidR="003A0EB8" w:rsidRDefault="003A0EB8" w:rsidP="003A0EB8">
      <w:pPr>
        <w:spacing w:before="100" w:beforeAutospacing="1" w:after="100" w:afterAutospacing="1"/>
        <w:rPr>
          <w:color w:val="000000"/>
        </w:rPr>
      </w:pPr>
      <w:r>
        <w:rPr>
          <w:color w:val="000000"/>
          <w:shd w:val="clear" w:color="auto" w:fill="FFFFFF"/>
          <w:lang w:val="en-GB"/>
        </w:rPr>
        <w:t xml:space="preserve"> Learn more</w:t>
      </w:r>
      <w:r>
        <w:t xml:space="preserve">. </w:t>
      </w:r>
      <w:hyperlink r:id="rId7" w:history="1">
        <w:r>
          <w:rPr>
            <w:rStyle w:val="Hyperlink"/>
          </w:rPr>
          <w:t>https://www.pharm-int.com/tech-transfer/</w:t>
        </w:r>
      </w:hyperlink>
    </w:p>
    <w:p w14:paraId="6193AC14" w14:textId="77777777" w:rsidR="003A0EB8" w:rsidRDefault="003A0EB8" w:rsidP="003A0EB8">
      <w:pPr>
        <w:spacing w:before="100" w:beforeAutospacing="1" w:after="100" w:afterAutospacing="1"/>
        <w:rPr>
          <w:color w:val="000000"/>
          <w:shd w:val="clear" w:color="auto" w:fill="FFFFFF"/>
          <w:lang w:val="en-GB"/>
        </w:rPr>
      </w:pPr>
    </w:p>
    <w:p w14:paraId="793D5FD1" w14:textId="77777777" w:rsidR="003A0EB8" w:rsidRDefault="003A0EB8" w:rsidP="003A0EB8">
      <w:pPr>
        <w:spacing w:before="100" w:beforeAutospacing="1" w:after="100" w:afterAutospacing="1"/>
      </w:pPr>
      <w:r>
        <w:rPr>
          <w:color w:val="000000"/>
          <w:shd w:val="clear" w:color="auto" w:fill="FFFFFF"/>
          <w:lang w:val="en-GB"/>
        </w:rPr>
        <w:t xml:space="preserve">If you are working on a more extensive Phase III that requires a transfer from the development CRO or a commercial tech transfer project and want to learn more about our capabilities, feel free to </w:t>
      </w:r>
      <w:hyperlink r:id="rId8" w:tgtFrame="_blank" w:history="1">
        <w:r>
          <w:rPr>
            <w:rStyle w:val="Hyperlink"/>
            <w:rFonts w:ascii="Arial" w:hAnsi="Arial" w:cs="Arial"/>
            <w:shd w:val="clear" w:color="auto" w:fill="FFFFFF"/>
            <w:lang w:val="en-GB"/>
          </w:rPr>
          <w:t>book a meeting with us here</w:t>
        </w:r>
      </w:hyperlink>
      <w:r>
        <w:rPr>
          <w:rFonts w:ascii="Arial" w:hAnsi="Arial" w:cs="Arial"/>
          <w:color w:val="000000"/>
          <w:shd w:val="clear" w:color="auto" w:fill="FFFFFF"/>
          <w:lang w:val="en-GB"/>
        </w:rPr>
        <w:t>.</w:t>
      </w:r>
      <w:r>
        <w:rPr>
          <w:lang w:val="en-GB"/>
        </w:rPr>
        <w:t xml:space="preserve"> </w:t>
      </w:r>
    </w:p>
    <w:p w14:paraId="4291CBFD" w14:textId="77777777" w:rsidR="003A0EB8" w:rsidRDefault="003A0EB8" w:rsidP="003A0EB8">
      <w:pPr>
        <w:spacing w:before="100" w:beforeAutospacing="1" w:after="100" w:afterAutospacing="1"/>
      </w:pPr>
      <w:r>
        <w:rPr>
          <w:lang w:val="en-GB"/>
        </w:rPr>
        <w:t>Signature</w:t>
      </w:r>
    </w:p>
    <w:p w14:paraId="23A35E66" w14:textId="4EDCB43D" w:rsidR="003A0EB8" w:rsidRDefault="003A0EB8" w:rsidP="003A0EB8">
      <w:pPr>
        <w:spacing w:before="100" w:beforeAutospacing="1" w:after="100" w:afterAutospacing="1"/>
      </w:pPr>
      <w:r>
        <w:rPr>
          <w:color w:val="000000"/>
        </w:rPr>
        <w:t> ====================================================================================</w:t>
      </w:r>
    </w:p>
    <w:p w14:paraId="420B6B9E" w14:textId="010174C8" w:rsidR="003A0EB8" w:rsidRDefault="003A0EB8" w:rsidP="003A0EB8">
      <w:pPr>
        <w:spacing w:before="100" w:beforeAutospacing="1" w:after="100" w:afterAutospacing="1"/>
      </w:pPr>
    </w:p>
    <w:sectPr w:rsidR="003A0E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875EAD"/>
    <w:multiLevelType w:val="multilevel"/>
    <w:tmpl w:val="AC1C36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2NLQwNTMyNjIztjBT0lEKTi0uzszPAykwrAUAvtGDHiwAAAA="/>
  </w:docVars>
  <w:rsids>
    <w:rsidRoot w:val="003A0EB8"/>
    <w:rsid w:val="00067F3A"/>
    <w:rsid w:val="000D2EA2"/>
    <w:rsid w:val="00187BD9"/>
    <w:rsid w:val="003A0EB8"/>
    <w:rsid w:val="003A3C6F"/>
    <w:rsid w:val="003D710D"/>
    <w:rsid w:val="00493BC9"/>
    <w:rsid w:val="006E46B4"/>
    <w:rsid w:val="00867D87"/>
    <w:rsid w:val="0096568D"/>
    <w:rsid w:val="00A75A52"/>
    <w:rsid w:val="00B22015"/>
    <w:rsid w:val="00C61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684C4"/>
  <w15:chartTrackingRefBased/>
  <w15:docId w15:val="{5E0A3FB3-8F93-455B-BAA3-E271F5127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EB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0EB8"/>
    <w:rPr>
      <w:color w:val="0000FF"/>
      <w:u w:val="single"/>
    </w:rPr>
  </w:style>
  <w:style w:type="character" w:styleId="Strong">
    <w:name w:val="Strong"/>
    <w:basedOn w:val="DefaultParagraphFont"/>
    <w:uiPriority w:val="22"/>
    <w:qFormat/>
    <w:rsid w:val="003A0E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770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sidekickopen78.com/s1t/c/5/f18dQhb0S7lM8dDMPbW2n0x6l2B9nMJN7t5XWPfhMynW7gr-dK5wvLJnN56dFP4Vfl3T102?te=W3R5hFj26QkGZW45SVDg4hCWyFW43X00w43T4P1W3K3q0941S8nhF45N08sWsMB1&amp;si=8000000003745937&amp;pi=bdf8105f4e849da559433cb6c6cad135" TargetMode="External"/><Relationship Id="rId3" Type="http://schemas.openxmlformats.org/officeDocument/2006/relationships/styles" Target="styles.xml"/><Relationship Id="rId7" Type="http://schemas.openxmlformats.org/officeDocument/2006/relationships/hyperlink" Target="https://www.pharm-int.com/tech-transf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0A09B-BABD-48BE-BB76-C91194691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Dupont</dc:creator>
  <cp:keywords/>
  <dc:description/>
  <cp:lastModifiedBy>Francesca Mascino</cp:lastModifiedBy>
  <cp:revision>3</cp:revision>
  <dcterms:created xsi:type="dcterms:W3CDTF">2020-11-19T19:20:00Z</dcterms:created>
  <dcterms:modified xsi:type="dcterms:W3CDTF">2020-11-19T19:28:00Z</dcterms:modified>
</cp:coreProperties>
</file>